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979A5" w14:textId="77777777" w:rsidR="00563ABC" w:rsidRPr="00A70954" w:rsidRDefault="00563ABC" w:rsidP="00765033">
      <w:pPr>
        <w:jc w:val="center"/>
        <w:rPr>
          <w:rFonts w:asciiTheme="minorHAnsi" w:hAnsiTheme="minorHAnsi" w:cstheme="minorHAnsi"/>
          <w:b/>
          <w:sz w:val="10"/>
          <w:szCs w:val="10"/>
          <w:lang w:val="es-ES_tradnl"/>
        </w:rPr>
      </w:pPr>
      <w:bookmarkStart w:id="0" w:name="_GoBack"/>
      <w:bookmarkEnd w:id="0"/>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2C59DD" w:rsidRPr="00A70954" w14:paraId="3ADA37A5" w14:textId="77777777" w:rsidTr="002C59DD">
        <w:trPr>
          <w:trHeight w:val="63"/>
        </w:trPr>
        <w:tc>
          <w:tcPr>
            <w:tcW w:w="9776" w:type="dxa"/>
            <w:tcBorders>
              <w:bottom w:val="single" w:sz="4" w:space="0" w:color="auto"/>
            </w:tcBorders>
            <w:shd w:val="clear" w:color="auto" w:fill="1F497D" w:themeFill="text2"/>
          </w:tcPr>
          <w:p w14:paraId="1A2FE7BF" w14:textId="143DFFF7" w:rsidR="002C59DD" w:rsidRPr="002C59DD" w:rsidRDefault="00704D16" w:rsidP="00FB5C22">
            <w:pPr>
              <w:tabs>
                <w:tab w:val="left" w:pos="1620"/>
              </w:tabs>
              <w:jc w:val="center"/>
              <w:rPr>
                <w:rFonts w:asciiTheme="minorHAnsi" w:hAnsiTheme="minorHAnsi" w:cstheme="minorHAnsi"/>
                <w:i/>
                <w:color w:val="FFFFFF" w:themeColor="background1"/>
                <w:lang w:val="en-GB"/>
              </w:rPr>
            </w:pPr>
            <w:r w:rsidRPr="00704D16">
              <w:rPr>
                <w:rFonts w:asciiTheme="minorHAnsi" w:hAnsiTheme="minorHAnsi" w:cstheme="minorHAnsi"/>
                <w:b/>
                <w:color w:val="FFFFFF" w:themeColor="background1"/>
                <w:sz w:val="28"/>
                <w:szCs w:val="28"/>
                <w:lang w:val="en-GB"/>
              </w:rPr>
              <w:t>Information For Witnesses Following A Marine Accident</w:t>
            </w:r>
          </w:p>
        </w:tc>
      </w:tr>
      <w:tr w:rsidR="002C59DD" w:rsidRPr="00A70954" w14:paraId="6159B0C5" w14:textId="77777777" w:rsidTr="002C59DD">
        <w:trPr>
          <w:trHeight w:val="63"/>
        </w:trPr>
        <w:tc>
          <w:tcPr>
            <w:tcW w:w="9776" w:type="dxa"/>
            <w:tcBorders>
              <w:left w:val="nil"/>
              <w:right w:val="nil"/>
            </w:tcBorders>
            <w:shd w:val="clear" w:color="auto" w:fill="auto"/>
          </w:tcPr>
          <w:p w14:paraId="08348186" w14:textId="77777777" w:rsidR="002C59DD" w:rsidRPr="002C59DD" w:rsidRDefault="002C59DD" w:rsidP="002C59DD">
            <w:pPr>
              <w:tabs>
                <w:tab w:val="left" w:pos="1620"/>
              </w:tabs>
              <w:jc w:val="center"/>
              <w:rPr>
                <w:rFonts w:asciiTheme="minorHAnsi" w:hAnsiTheme="minorHAnsi" w:cstheme="minorHAnsi"/>
                <w:b/>
                <w:color w:val="FFFFFF" w:themeColor="background1"/>
                <w:sz w:val="10"/>
                <w:szCs w:val="10"/>
                <w:lang w:val="en-GB"/>
              </w:rPr>
            </w:pPr>
          </w:p>
        </w:tc>
      </w:tr>
      <w:tr w:rsidR="005102C0" w:rsidRPr="00A70954" w14:paraId="0F7E5C7A" w14:textId="77777777" w:rsidTr="00D20F34">
        <w:trPr>
          <w:trHeight w:val="48"/>
        </w:trPr>
        <w:tc>
          <w:tcPr>
            <w:tcW w:w="9776" w:type="dxa"/>
            <w:tcBorders>
              <w:bottom w:val="single" w:sz="4" w:space="0" w:color="auto"/>
            </w:tcBorders>
          </w:tcPr>
          <w:p w14:paraId="11676204" w14:textId="77777777" w:rsidR="00FE1FB2" w:rsidRPr="00FE1FB2"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t xml:space="preserve">Any marine accident involving any Barbados registered vessel anywhere in the world may be investigated by the BMSR ID. </w:t>
            </w:r>
          </w:p>
          <w:p w14:paraId="4627FC5C" w14:textId="77777777" w:rsidR="00FE1FB2" w:rsidRPr="00FE1FB2"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t xml:space="preserve">Whenever a marine accident occurs it can seem as if many official bodies converge simultaneously on the scene to find out what happened. The police, government officials, lawyers, insurance assessors and marine surveyors will all be asking similar questions, albeit from different perspectives. This often appears confusing to witnesses. </w:t>
            </w:r>
          </w:p>
          <w:p w14:paraId="7A38CBE3" w14:textId="3EC23B5A" w:rsidR="005102C0"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t>This leaflet outlines the role of the BMID and the obligations and rights which witnesses have during and after an interview with BMID Inspectors.</w:t>
            </w:r>
          </w:p>
          <w:p w14:paraId="3C6BCAA1" w14:textId="77777777" w:rsidR="00FE1FB2" w:rsidRDefault="00FE1FB2" w:rsidP="00FE1FB2">
            <w:pPr>
              <w:tabs>
                <w:tab w:val="left" w:pos="1620"/>
              </w:tabs>
              <w:spacing w:line="360" w:lineRule="auto"/>
              <w:rPr>
                <w:rFonts w:asciiTheme="minorHAnsi" w:hAnsiTheme="minorHAnsi" w:cstheme="minorHAnsi"/>
              </w:rPr>
            </w:pPr>
          </w:p>
          <w:p w14:paraId="0A1E518E" w14:textId="68D17C83" w:rsidR="00FE1FB2" w:rsidRPr="00FE1FB2" w:rsidRDefault="00FE1FB2" w:rsidP="00FE1FB2">
            <w:pPr>
              <w:tabs>
                <w:tab w:val="left" w:pos="1620"/>
              </w:tabs>
              <w:spacing w:line="360" w:lineRule="auto"/>
              <w:rPr>
                <w:rFonts w:asciiTheme="minorHAnsi" w:hAnsiTheme="minorHAnsi" w:cstheme="minorHAnsi"/>
                <w:b/>
              </w:rPr>
            </w:pPr>
            <w:r w:rsidRPr="00FE1FB2">
              <w:rPr>
                <w:rFonts w:asciiTheme="minorHAnsi" w:hAnsiTheme="minorHAnsi" w:cstheme="minorHAnsi"/>
                <w:b/>
              </w:rPr>
              <w:t>Marine Safety Investigation</w:t>
            </w:r>
          </w:p>
          <w:p w14:paraId="3EE178F3" w14:textId="6C423A98" w:rsidR="00FE1FB2" w:rsidRPr="00FE1FB2"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t>The sole objective of any marine safety investigation (MSI) is to determine the causes and circumstances of a marine accident to improve mar</w:t>
            </w:r>
            <w:r>
              <w:rPr>
                <w:rFonts w:asciiTheme="minorHAnsi" w:hAnsiTheme="minorHAnsi" w:cstheme="minorHAnsi"/>
              </w:rPr>
              <w:t>itime safety. The MSI is not</w:t>
            </w:r>
            <w:r w:rsidRPr="00FE1FB2">
              <w:rPr>
                <w:rFonts w:asciiTheme="minorHAnsi" w:hAnsiTheme="minorHAnsi" w:cstheme="minorHAnsi"/>
              </w:rPr>
              <w:t xml:space="preserve"> to apportion blame or liability, and it is </w:t>
            </w:r>
            <w:r w:rsidRPr="00FE1FB2">
              <w:rPr>
                <w:rFonts w:asciiTheme="minorHAnsi" w:hAnsiTheme="minorHAnsi" w:cstheme="minorHAnsi"/>
                <w:b/>
              </w:rPr>
              <w:t>not</w:t>
            </w:r>
            <w:r w:rsidRPr="00FE1FB2">
              <w:rPr>
                <w:rFonts w:asciiTheme="minorHAnsi" w:hAnsiTheme="minorHAnsi" w:cstheme="minorHAnsi"/>
              </w:rPr>
              <w:t xml:space="preserve"> for a prosecuting scope.</w:t>
            </w:r>
          </w:p>
          <w:p w14:paraId="6AE9D4B2" w14:textId="2B25B9A0" w:rsidR="00FE1FB2" w:rsidRPr="00FE1FB2" w:rsidRDefault="00FE1FB2" w:rsidP="00FE1FB2">
            <w:pPr>
              <w:tabs>
                <w:tab w:val="left" w:pos="1620"/>
              </w:tabs>
              <w:spacing w:line="360" w:lineRule="auto"/>
              <w:rPr>
                <w:rFonts w:asciiTheme="minorHAnsi" w:hAnsiTheme="minorHAnsi" w:cstheme="minorHAnsi"/>
              </w:rPr>
            </w:pPr>
            <w:r>
              <w:rPr>
                <w:rFonts w:asciiTheme="minorHAnsi" w:hAnsiTheme="minorHAnsi" w:cstheme="minorHAnsi"/>
              </w:rPr>
              <w:t>The BM</w:t>
            </w:r>
            <w:r w:rsidRPr="00FE1FB2">
              <w:rPr>
                <w:rFonts w:asciiTheme="minorHAnsi" w:hAnsiTheme="minorHAnsi" w:cstheme="minorHAnsi"/>
              </w:rPr>
              <w:t xml:space="preserve">SR ID fulfils its purpose by investigating marine accidents and publishing the reports of its MSIs on the BMSR website. MSIs may lead to the BMSR ID making safety recommendations to relevant people or </w:t>
            </w:r>
            <w:proofErr w:type="spellStart"/>
            <w:r w:rsidRPr="00FE1FB2">
              <w:rPr>
                <w:rFonts w:asciiTheme="minorHAnsi" w:hAnsiTheme="minorHAnsi" w:cstheme="minorHAnsi"/>
              </w:rPr>
              <w:t>organisations</w:t>
            </w:r>
            <w:proofErr w:type="spellEnd"/>
            <w:r w:rsidRPr="00FE1FB2">
              <w:rPr>
                <w:rFonts w:asciiTheme="minorHAnsi" w:hAnsiTheme="minorHAnsi" w:cstheme="minorHAnsi"/>
              </w:rPr>
              <w:t xml:space="preserve"> such as marine regulators, industry bodies, as well as vessel owners and managers. </w:t>
            </w:r>
          </w:p>
          <w:p w14:paraId="2791A960" w14:textId="77777777" w:rsidR="00FE1FB2" w:rsidRPr="00FE1FB2"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t xml:space="preserve">As part of an MSI, the BMSR ID interviews people involved in the accident, witnesses, and those who it believes may contribute to determining what happened, how it happened, and why it happened. For the sake of simplicity, all interviewees are known as ‘witnesses’. </w:t>
            </w:r>
          </w:p>
          <w:p w14:paraId="1A1B9355" w14:textId="77777777" w:rsidR="00FE1FB2" w:rsidRPr="00FE1FB2"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t xml:space="preserve">All BMSR ID interviews are conducted using the powers provided in Section 344 of the Barbados Merchant Shipping Act 1994, (CAP 296). This legislation gives marine inspectors (MIs) the powers to require an individual to attend an interview, and requires the person being interviewed to answer the MIs’ questions truthfully. Refusal to do so is an offence under CAP 296. </w:t>
            </w:r>
          </w:p>
          <w:p w14:paraId="2EEFD3FC" w14:textId="77777777" w:rsidR="00FE1FB2" w:rsidRPr="00FE1FB2"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t xml:space="preserve">In order to protect  witnesses, it is the BMSR ID’s policy that: </w:t>
            </w:r>
          </w:p>
          <w:p w14:paraId="41A4358D" w14:textId="2CEA6A43" w:rsidR="00FE1FB2" w:rsidRPr="00FE1FB2" w:rsidRDefault="00FE1FB2" w:rsidP="00FE1FB2">
            <w:pPr>
              <w:pStyle w:val="ListParagraph"/>
              <w:numPr>
                <w:ilvl w:val="0"/>
                <w:numId w:val="34"/>
              </w:numPr>
              <w:tabs>
                <w:tab w:val="left" w:pos="318"/>
              </w:tabs>
              <w:spacing w:line="360" w:lineRule="auto"/>
              <w:ind w:left="318" w:hanging="283"/>
              <w:rPr>
                <w:rFonts w:asciiTheme="minorHAnsi" w:hAnsiTheme="minorHAnsi" w:cstheme="minorHAnsi"/>
              </w:rPr>
            </w:pPr>
            <w:r w:rsidRPr="00FE1FB2">
              <w:rPr>
                <w:rFonts w:asciiTheme="minorHAnsi" w:hAnsiTheme="minorHAnsi" w:cstheme="minorHAnsi"/>
              </w:rPr>
              <w:t xml:space="preserve">No truthful information provided to the  BMSR ID during an interview can be used to incriminate the witness (or his or her spouse) in a court of law; </w:t>
            </w:r>
          </w:p>
          <w:p w14:paraId="53A7353E" w14:textId="0BE51093" w:rsidR="00FE1FB2" w:rsidRPr="00FE1FB2" w:rsidRDefault="00FE1FB2" w:rsidP="00FE1FB2">
            <w:pPr>
              <w:pStyle w:val="ListParagraph"/>
              <w:numPr>
                <w:ilvl w:val="0"/>
                <w:numId w:val="34"/>
              </w:numPr>
              <w:tabs>
                <w:tab w:val="left" w:pos="318"/>
              </w:tabs>
              <w:spacing w:line="360" w:lineRule="auto"/>
              <w:ind w:left="318" w:hanging="283"/>
              <w:rPr>
                <w:rFonts w:asciiTheme="minorHAnsi" w:hAnsiTheme="minorHAnsi" w:cstheme="minorHAnsi"/>
              </w:rPr>
            </w:pPr>
            <w:r w:rsidRPr="00FE1FB2">
              <w:rPr>
                <w:rFonts w:asciiTheme="minorHAnsi" w:hAnsiTheme="minorHAnsi" w:cstheme="minorHAnsi"/>
              </w:rPr>
              <w:t xml:space="preserve">All information obtained during an interview is kept in confidence within the BMSR ID and can be released only if a court orders it; and </w:t>
            </w:r>
          </w:p>
          <w:p w14:paraId="09050598" w14:textId="25A9A50E" w:rsidR="00FE1FB2" w:rsidRPr="00FE1FB2" w:rsidRDefault="00FE1FB2" w:rsidP="00FE1FB2">
            <w:pPr>
              <w:pStyle w:val="ListParagraph"/>
              <w:numPr>
                <w:ilvl w:val="0"/>
                <w:numId w:val="34"/>
              </w:numPr>
              <w:tabs>
                <w:tab w:val="left" w:pos="318"/>
              </w:tabs>
              <w:spacing w:line="360" w:lineRule="auto"/>
              <w:ind w:left="318" w:hanging="283"/>
              <w:rPr>
                <w:rFonts w:asciiTheme="minorHAnsi" w:hAnsiTheme="minorHAnsi" w:cstheme="minorHAnsi"/>
              </w:rPr>
            </w:pPr>
            <w:r>
              <w:rPr>
                <w:rFonts w:asciiTheme="minorHAnsi" w:hAnsiTheme="minorHAnsi" w:cstheme="minorHAnsi"/>
              </w:rPr>
              <w:t>The BMSR ID</w:t>
            </w:r>
            <w:r w:rsidRPr="00FE1FB2">
              <w:rPr>
                <w:rFonts w:asciiTheme="minorHAnsi" w:hAnsiTheme="minorHAnsi" w:cstheme="minorHAnsi"/>
              </w:rPr>
              <w:t xml:space="preserve"> will not divulge the names of the witnesses it has interviewed.</w:t>
            </w:r>
          </w:p>
          <w:p w14:paraId="09E6860F" w14:textId="77777777" w:rsidR="00FE1FB2" w:rsidRDefault="00FE1FB2" w:rsidP="00FE1FB2">
            <w:pPr>
              <w:tabs>
                <w:tab w:val="left" w:pos="1620"/>
              </w:tabs>
              <w:spacing w:line="360" w:lineRule="auto"/>
              <w:rPr>
                <w:rFonts w:asciiTheme="minorHAnsi" w:hAnsiTheme="minorHAnsi" w:cstheme="minorHAnsi"/>
                <w:b/>
              </w:rPr>
            </w:pPr>
          </w:p>
          <w:p w14:paraId="0F6C1E16" w14:textId="423BC44D" w:rsidR="00FE1FB2" w:rsidRPr="00FE1FB2" w:rsidRDefault="00FE1FB2" w:rsidP="00FE1FB2">
            <w:pPr>
              <w:tabs>
                <w:tab w:val="left" w:pos="1620"/>
              </w:tabs>
              <w:spacing w:line="360" w:lineRule="auto"/>
              <w:rPr>
                <w:rFonts w:asciiTheme="minorHAnsi" w:hAnsiTheme="minorHAnsi" w:cstheme="minorHAnsi"/>
                <w:b/>
              </w:rPr>
            </w:pPr>
            <w:r w:rsidRPr="00FE1FB2">
              <w:rPr>
                <w:rFonts w:asciiTheme="minorHAnsi" w:hAnsiTheme="minorHAnsi" w:cstheme="minorHAnsi"/>
                <w:b/>
              </w:rPr>
              <w:t xml:space="preserve">Being Interviewed </w:t>
            </w:r>
          </w:p>
          <w:p w14:paraId="41CAE34C" w14:textId="77777777" w:rsidR="00FE1FB2" w:rsidRPr="00FE1FB2"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t xml:space="preserve">This interview is solely between you and the MI. However, you may nominate one other person to accompany you during the interview. This can be anyone known to you, and they may advise you on any point, but they must not prevent you from giving a direct answer to the MI. </w:t>
            </w:r>
          </w:p>
          <w:p w14:paraId="1F7EA205" w14:textId="77777777" w:rsidR="00FE1FB2" w:rsidRPr="00FE1FB2"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lastRenderedPageBreak/>
              <w:t xml:space="preserve">It is important that you think about your own interests when deciding who, if anyone, you would like to accompany you during the interview. Sometimes, representatives of the vessel’s owner or insurer might have very different interests to yours. During an interview, witnesses are often questioned about their experiences of working for a company and will be required to answer candidly. If you feel that the presence of your employer’s or any other </w:t>
            </w:r>
            <w:proofErr w:type="spellStart"/>
            <w:r w:rsidRPr="00FE1FB2">
              <w:rPr>
                <w:rFonts w:asciiTheme="minorHAnsi" w:hAnsiTheme="minorHAnsi" w:cstheme="minorHAnsi"/>
              </w:rPr>
              <w:t>organisation’s</w:t>
            </w:r>
            <w:proofErr w:type="spellEnd"/>
            <w:r w:rsidRPr="00FE1FB2">
              <w:rPr>
                <w:rFonts w:asciiTheme="minorHAnsi" w:hAnsiTheme="minorHAnsi" w:cstheme="minorHAnsi"/>
              </w:rPr>
              <w:t xml:space="preserve"> representative might inhibit you from answering such questions truthfully, you should tell the  MI , so that he or she can consider excluding them from the interview. </w:t>
            </w:r>
          </w:p>
          <w:p w14:paraId="581A5143" w14:textId="77777777" w:rsidR="00FE1FB2" w:rsidRPr="00FE1FB2"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t xml:space="preserve">If the MI has good reason to believe that someone’s presence at an interview is hindering the progress of the investigation, they may exclude that person from the interview. The MI can exclude your nominated representative, if necessary, but may not exclude a legal representative acting solely on your behalf. If the person accompanying you is excluded, you will be given the opportunity to nominate a different representative. </w:t>
            </w:r>
          </w:p>
          <w:p w14:paraId="641487F7" w14:textId="3416C079" w:rsidR="00FE1FB2"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t>If, during the course of an interview, you have any hesitation in answering the MI’s questions because of others present, you are likewise encouraged to bring this to the attention of the MI, who will ask the other person to leave dur</w:t>
            </w:r>
            <w:r>
              <w:rPr>
                <w:rFonts w:asciiTheme="minorHAnsi" w:hAnsiTheme="minorHAnsi" w:cstheme="minorHAnsi"/>
              </w:rPr>
              <w:t>ing that part of the interview.</w:t>
            </w:r>
          </w:p>
          <w:p w14:paraId="67E2C2FD" w14:textId="77777777" w:rsidR="00FE1FB2" w:rsidRPr="00FE1FB2" w:rsidRDefault="00FE1FB2" w:rsidP="00FE1FB2">
            <w:pPr>
              <w:tabs>
                <w:tab w:val="left" w:pos="1620"/>
              </w:tabs>
              <w:spacing w:line="360" w:lineRule="auto"/>
              <w:rPr>
                <w:rFonts w:asciiTheme="minorHAnsi" w:hAnsiTheme="minorHAnsi" w:cstheme="minorHAnsi"/>
              </w:rPr>
            </w:pPr>
          </w:p>
          <w:p w14:paraId="02B0F0D1" w14:textId="77777777" w:rsidR="00FE1FB2" w:rsidRPr="00FE1FB2" w:rsidRDefault="00FE1FB2" w:rsidP="00FE1FB2">
            <w:pPr>
              <w:tabs>
                <w:tab w:val="left" w:pos="1620"/>
              </w:tabs>
              <w:spacing w:line="360" w:lineRule="auto"/>
              <w:rPr>
                <w:rFonts w:asciiTheme="minorHAnsi" w:hAnsiTheme="minorHAnsi" w:cstheme="minorHAnsi"/>
                <w:b/>
              </w:rPr>
            </w:pPr>
            <w:r w:rsidRPr="00FE1FB2">
              <w:rPr>
                <w:rFonts w:asciiTheme="minorHAnsi" w:hAnsiTheme="minorHAnsi" w:cstheme="minorHAnsi"/>
                <w:b/>
              </w:rPr>
              <w:t xml:space="preserve">Records of Interviews and Declarations </w:t>
            </w:r>
          </w:p>
          <w:p w14:paraId="59132C7C" w14:textId="77777777" w:rsidR="00FE1FB2" w:rsidRPr="00FE1FB2"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t>When interviewing on board Barbados registered vessels, MIs will record interviews. It is BMSR ID policy that these are the only audio/video recordings allowed in order to protect the integrity of the MSI. When interviewing at other locations, the MI will request approval from the interviewee to record the interview. On completion of an interview, the MI will require witnesses to sign a ‘Declaration of Truth’.</w:t>
            </w:r>
          </w:p>
          <w:p w14:paraId="4F9E717B" w14:textId="77777777" w:rsidR="00FE1FB2" w:rsidRPr="00FE1FB2"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t>It is also BMSR ID policy that recordings of interviews will not be released to anyone outside of the BMSR ID, unless so ordered by a Barbados court. Copies of interview recordings are not provided to witnesses.</w:t>
            </w:r>
          </w:p>
          <w:p w14:paraId="0C7463C3" w14:textId="77777777" w:rsidR="00FE1FB2" w:rsidRPr="00FE1FB2"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t xml:space="preserve">In addition to the audio/video recording, an MI might require a witness to sign a written declaration that </w:t>
            </w:r>
            <w:proofErr w:type="spellStart"/>
            <w:r w:rsidRPr="00FE1FB2">
              <w:rPr>
                <w:rFonts w:asciiTheme="minorHAnsi" w:hAnsiTheme="minorHAnsi" w:cstheme="minorHAnsi"/>
              </w:rPr>
              <w:t>summarises</w:t>
            </w:r>
            <w:proofErr w:type="spellEnd"/>
            <w:r w:rsidRPr="00FE1FB2">
              <w:rPr>
                <w:rFonts w:asciiTheme="minorHAnsi" w:hAnsiTheme="minorHAnsi" w:cstheme="minorHAnsi"/>
              </w:rPr>
              <w:t xml:space="preserve"> the information given during the interview. The declaration may include a description of your qualifications and background, and your recollection and personal opinion of the incident being assessed or investigated. Once your declaration has been taken, you will be given the choice of either reading it over yourself or having it read to you by an inspector before you sign it. </w:t>
            </w:r>
          </w:p>
          <w:p w14:paraId="1FD0273F" w14:textId="49170828" w:rsidR="00FE1FB2" w:rsidRPr="00FB5C22" w:rsidRDefault="00FE1FB2" w:rsidP="00FE1FB2">
            <w:pPr>
              <w:tabs>
                <w:tab w:val="left" w:pos="1620"/>
              </w:tabs>
              <w:spacing w:line="360" w:lineRule="auto"/>
              <w:rPr>
                <w:rFonts w:asciiTheme="minorHAnsi" w:hAnsiTheme="minorHAnsi" w:cstheme="minorHAnsi"/>
              </w:rPr>
            </w:pPr>
            <w:r w:rsidRPr="00FE1FB2">
              <w:rPr>
                <w:rFonts w:asciiTheme="minorHAnsi" w:hAnsiTheme="minorHAnsi" w:cstheme="minorHAnsi"/>
              </w:rPr>
              <w:t xml:space="preserve">Either you, or if you wish your legal representative, will be provided with a copy of your declaration to retain. You may pass a copy of your declaration on to a third party as you see fit, but the </w:t>
            </w:r>
            <w:r>
              <w:rPr>
                <w:rFonts w:asciiTheme="minorHAnsi" w:hAnsiTheme="minorHAnsi" w:cstheme="minorHAnsi"/>
              </w:rPr>
              <w:t>BMSR ID cannot do this for you.</w:t>
            </w:r>
          </w:p>
        </w:tc>
      </w:tr>
    </w:tbl>
    <w:p w14:paraId="4BE31AEC" w14:textId="315743C5" w:rsidR="00A05EE9" w:rsidRPr="00A70954" w:rsidRDefault="00A05EE9" w:rsidP="00A70954">
      <w:pPr>
        <w:spacing w:after="200" w:line="276" w:lineRule="auto"/>
        <w:rPr>
          <w:rFonts w:asciiTheme="minorHAnsi" w:hAnsiTheme="minorHAnsi" w:cstheme="minorHAnsi"/>
          <w:sz w:val="10"/>
          <w:szCs w:val="10"/>
        </w:rPr>
      </w:pPr>
    </w:p>
    <w:sectPr w:rsidR="00A05EE9" w:rsidRPr="00A70954" w:rsidSect="005D57E8">
      <w:headerReference w:type="default" r:id="rId8"/>
      <w:footerReference w:type="default" r:id="rId9"/>
      <w:pgSz w:w="11906" w:h="16838" w:code="9"/>
      <w:pgMar w:top="1843" w:right="1701" w:bottom="1276" w:left="993" w:header="709"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2F652" w14:textId="77777777" w:rsidR="008D7B37" w:rsidRDefault="008D7B37" w:rsidP="004B7130">
      <w:r>
        <w:separator/>
      </w:r>
    </w:p>
  </w:endnote>
  <w:endnote w:type="continuationSeparator" w:id="0">
    <w:p w14:paraId="0BBE6663" w14:textId="77777777" w:rsidR="008D7B37" w:rsidRDefault="008D7B37"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A05EE9" w:rsidRPr="00876DEA" w:rsidRDefault="00A05EE9"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1984"/>
      <w:gridCol w:w="1559"/>
    </w:tblGrid>
    <w:tr w:rsidR="00A05EE9" w14:paraId="62A20BE1" w14:textId="77777777" w:rsidTr="00331E07">
      <w:tc>
        <w:tcPr>
          <w:tcW w:w="5421" w:type="dxa"/>
        </w:tcPr>
        <w:p w14:paraId="1E1CF486" w14:textId="7CB936C5" w:rsidR="00A05EE9" w:rsidRDefault="005A45F7" w:rsidP="00FE1FB2">
          <w:pPr>
            <w:pStyle w:val="Header"/>
          </w:pPr>
          <w:r>
            <w:rPr>
              <w:rFonts w:ascii="Calibri" w:hAnsi="Calibri" w:cs="Calibri"/>
              <w:sz w:val="18"/>
              <w:szCs w:val="18"/>
            </w:rPr>
            <w:t>P</w:t>
          </w:r>
          <w:r w:rsidR="006044A0">
            <w:rPr>
              <w:rFonts w:ascii="Calibri" w:hAnsi="Calibri" w:cs="Calibri"/>
              <w:sz w:val="18"/>
              <w:szCs w:val="18"/>
            </w:rPr>
            <w:t>P</w:t>
          </w:r>
          <w:r w:rsidR="005D57E8">
            <w:rPr>
              <w:rFonts w:ascii="Calibri" w:hAnsi="Calibri" w:cs="Calibri"/>
              <w:sz w:val="18"/>
              <w:szCs w:val="18"/>
            </w:rPr>
            <w:t>I01</w:t>
          </w:r>
          <w:r w:rsidR="00C9263E">
            <w:rPr>
              <w:rFonts w:ascii="Calibri" w:hAnsi="Calibri" w:cs="Calibri"/>
              <w:sz w:val="18"/>
              <w:szCs w:val="18"/>
            </w:rPr>
            <w:t>-F04</w:t>
          </w:r>
          <w:r w:rsidR="00A05EE9">
            <w:rPr>
              <w:rFonts w:ascii="Calibri" w:hAnsi="Calibri" w:cs="Calibri"/>
              <w:sz w:val="18"/>
              <w:szCs w:val="18"/>
            </w:rPr>
            <w:t xml:space="preserve"> – </w:t>
          </w:r>
          <w:r w:rsidR="00FE1FB2" w:rsidRPr="00FE1FB2">
            <w:rPr>
              <w:rFonts w:ascii="Calibri" w:hAnsi="Calibri" w:cs="Calibri"/>
              <w:sz w:val="18"/>
              <w:szCs w:val="18"/>
            </w:rPr>
            <w:t>Infor</w:t>
          </w:r>
          <w:r w:rsidR="00FE1FB2">
            <w:rPr>
              <w:rFonts w:ascii="Calibri" w:hAnsi="Calibri" w:cs="Calibri"/>
              <w:sz w:val="18"/>
              <w:szCs w:val="18"/>
            </w:rPr>
            <w:t>mation For Witnesses Following a</w:t>
          </w:r>
          <w:r w:rsidR="00FE1FB2" w:rsidRPr="00FE1FB2">
            <w:rPr>
              <w:rFonts w:ascii="Calibri" w:hAnsi="Calibri" w:cs="Calibri"/>
              <w:sz w:val="18"/>
              <w:szCs w:val="18"/>
            </w:rPr>
            <w:t xml:space="preserve"> Marine Accident</w:t>
          </w:r>
        </w:p>
      </w:tc>
      <w:tc>
        <w:tcPr>
          <w:tcW w:w="1984" w:type="dxa"/>
        </w:tcPr>
        <w:p w14:paraId="57DD7765" w14:textId="67FF8DB8" w:rsidR="00A05EE9" w:rsidRDefault="00A05EE9" w:rsidP="003E1540">
          <w:pPr>
            <w:pStyle w:val="Header"/>
          </w:pPr>
          <w:r w:rsidRPr="00876DEA">
            <w:rPr>
              <w:rFonts w:ascii="Calibri" w:hAnsi="Calibri" w:cs="Calibri"/>
              <w:sz w:val="18"/>
              <w:szCs w:val="18"/>
            </w:rPr>
            <w:t>Rev</w:t>
          </w:r>
          <w:r>
            <w:rPr>
              <w:rFonts w:ascii="Calibri" w:hAnsi="Calibri" w:cs="Calibri"/>
              <w:sz w:val="18"/>
              <w:szCs w:val="18"/>
            </w:rPr>
            <w:t>.00</w:t>
          </w:r>
        </w:p>
      </w:tc>
      <w:tc>
        <w:tcPr>
          <w:tcW w:w="1559" w:type="dxa"/>
        </w:tcPr>
        <w:p w14:paraId="663A38CD" w14:textId="733ADAB3" w:rsidR="00A05EE9" w:rsidRDefault="00A05EE9"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1730AB">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1730AB">
            <w:rPr>
              <w:rFonts w:ascii="Calibri" w:hAnsi="Calibri" w:cs="Calibri"/>
              <w:noProof/>
              <w:sz w:val="18"/>
              <w:szCs w:val="18"/>
            </w:rPr>
            <w:t>2</w:t>
          </w:r>
          <w:r w:rsidRPr="00876DEA">
            <w:rPr>
              <w:rFonts w:ascii="Calibri" w:hAnsi="Calibri" w:cs="Calibri"/>
              <w:sz w:val="18"/>
              <w:szCs w:val="18"/>
            </w:rPr>
            <w:fldChar w:fldCharType="end"/>
          </w:r>
        </w:p>
      </w:tc>
    </w:tr>
  </w:tbl>
  <w:p w14:paraId="1A49585B" w14:textId="77777777" w:rsidR="00A05EE9" w:rsidRPr="003E1540" w:rsidRDefault="00A05EE9"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BB22C" w14:textId="77777777" w:rsidR="008D7B37" w:rsidRDefault="008D7B37" w:rsidP="004B7130">
      <w:r>
        <w:separator/>
      </w:r>
    </w:p>
  </w:footnote>
  <w:footnote w:type="continuationSeparator" w:id="0">
    <w:p w14:paraId="6BE8B052" w14:textId="77777777" w:rsidR="008D7B37" w:rsidRDefault="008D7B37" w:rsidP="004B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A05EE9" w:rsidRDefault="00A05EE9" w:rsidP="004B7130">
    <w:pPr>
      <w:pStyle w:val="Header"/>
      <w:tabs>
        <w:tab w:val="clear" w:pos="4252"/>
        <w:tab w:val="clear" w:pos="8504"/>
        <w:tab w:val="left" w:pos="922"/>
      </w:tabs>
    </w:pPr>
    <w:r>
      <w:tab/>
    </w:r>
  </w:p>
  <w:tbl>
    <w:tblPr>
      <w:tblStyle w:val="TableGrid"/>
      <w:tblW w:w="98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693"/>
    </w:tblGrid>
    <w:tr w:rsidR="00A05EE9" w14:paraId="62C34C57" w14:textId="77777777" w:rsidTr="00995BA5">
      <w:tc>
        <w:tcPr>
          <w:tcW w:w="1839" w:type="dxa"/>
        </w:tcPr>
        <w:p w14:paraId="3293C1C1" w14:textId="77777777" w:rsidR="00A05EE9" w:rsidRDefault="00A05EE9" w:rsidP="003E1540">
          <w:pPr>
            <w:pStyle w:val="Header"/>
            <w:jc w:val="both"/>
          </w:pPr>
          <w:r>
            <w:rPr>
              <w:noProof/>
            </w:rPr>
            <w:drawing>
              <wp:inline distT="0" distB="0" distL="0" distR="0" wp14:anchorId="79549AB7" wp14:editId="3DC05B03">
                <wp:extent cx="703580" cy="575945"/>
                <wp:effectExtent l="0" t="0" r="1270" b="0"/>
                <wp:docPr id="37"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1091AD9A" w:rsidR="00A05EE9" w:rsidRDefault="007A4393" w:rsidP="003E1540">
          <w:pPr>
            <w:pStyle w:val="Header"/>
            <w:jc w:val="center"/>
          </w:pPr>
          <w:r>
            <w:rPr>
              <w:noProof/>
            </w:rPr>
            <w:drawing>
              <wp:inline distT="0" distB="0" distL="0" distR="0" wp14:anchorId="3FBD958F" wp14:editId="671F53A8">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693" w:type="dxa"/>
        </w:tcPr>
        <w:p w14:paraId="771E5C2E" w14:textId="77777777" w:rsidR="00A05EE9" w:rsidRDefault="00A05EE9" w:rsidP="003E1540">
          <w:pPr>
            <w:pStyle w:val="Header"/>
            <w:jc w:val="right"/>
          </w:pPr>
          <w:r>
            <w:rPr>
              <w:noProof/>
            </w:rPr>
            <w:drawing>
              <wp:inline distT="0" distB="0" distL="0" distR="0" wp14:anchorId="4E1646DD" wp14:editId="47A96BE5">
                <wp:extent cx="1078230" cy="575945"/>
                <wp:effectExtent l="0" t="0" r="7620" b="0"/>
                <wp:docPr id="39"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A05EE9" w:rsidRPr="00765033" w:rsidRDefault="00A05EE9"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3"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4"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5"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6"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7"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8"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0"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2"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3"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5" w15:restartNumberingAfterBreak="0">
    <w:nsid w:val="37FA41D4"/>
    <w:multiLevelType w:val="hybridMultilevel"/>
    <w:tmpl w:val="3FEA81CC"/>
    <w:lvl w:ilvl="0" w:tplc="73587B5E">
      <w:numFmt w:val="bullet"/>
      <w:lvlText w:val="•"/>
      <w:lvlJc w:val="left"/>
      <w:pPr>
        <w:ind w:left="1620" w:hanging="16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9"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15:restartNumberingAfterBreak="0">
    <w:nsid w:val="46D800BE"/>
    <w:multiLevelType w:val="hybridMultilevel"/>
    <w:tmpl w:val="48D2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2"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3"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4"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5"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6"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7"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8"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9" w15:restartNumberingAfterBreak="0">
    <w:nsid w:val="68140446"/>
    <w:multiLevelType w:val="hybridMultilevel"/>
    <w:tmpl w:val="FDD0A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1"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2"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3"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num w:numId="1">
    <w:abstractNumId w:val="12"/>
  </w:num>
  <w:num w:numId="2">
    <w:abstractNumId w:val="18"/>
  </w:num>
  <w:num w:numId="3">
    <w:abstractNumId w:val="14"/>
  </w:num>
  <w:num w:numId="4">
    <w:abstractNumId w:val="33"/>
  </w:num>
  <w:num w:numId="5">
    <w:abstractNumId w:val="24"/>
  </w:num>
  <w:num w:numId="6">
    <w:abstractNumId w:val="21"/>
  </w:num>
  <w:num w:numId="7">
    <w:abstractNumId w:val="3"/>
  </w:num>
  <w:num w:numId="8">
    <w:abstractNumId w:val="30"/>
  </w:num>
  <w:num w:numId="9">
    <w:abstractNumId w:val="28"/>
  </w:num>
  <w:num w:numId="10">
    <w:abstractNumId w:val="5"/>
  </w:num>
  <w:num w:numId="11">
    <w:abstractNumId w:val="22"/>
  </w:num>
  <w:num w:numId="12">
    <w:abstractNumId w:val="6"/>
  </w:num>
  <w:num w:numId="13">
    <w:abstractNumId w:val="4"/>
  </w:num>
  <w:num w:numId="14">
    <w:abstractNumId w:val="2"/>
  </w:num>
  <w:num w:numId="15">
    <w:abstractNumId w:val="32"/>
  </w:num>
  <w:num w:numId="16">
    <w:abstractNumId w:val="26"/>
  </w:num>
  <w:num w:numId="17">
    <w:abstractNumId w:val="10"/>
  </w:num>
  <w:num w:numId="18">
    <w:abstractNumId w:val="31"/>
  </w:num>
  <w:num w:numId="19">
    <w:abstractNumId w:val="27"/>
  </w:num>
  <w:num w:numId="20">
    <w:abstractNumId w:val="7"/>
  </w:num>
  <w:num w:numId="21">
    <w:abstractNumId w:val="17"/>
  </w:num>
  <w:num w:numId="22">
    <w:abstractNumId w:val="25"/>
  </w:num>
  <w:num w:numId="23">
    <w:abstractNumId w:val="9"/>
  </w:num>
  <w:num w:numId="24">
    <w:abstractNumId w:val="23"/>
  </w:num>
  <w:num w:numId="25">
    <w:abstractNumId w:val="16"/>
  </w:num>
  <w:num w:numId="26">
    <w:abstractNumId w:val="0"/>
  </w:num>
  <w:num w:numId="27">
    <w:abstractNumId w:val="11"/>
  </w:num>
  <w:num w:numId="28">
    <w:abstractNumId w:val="1"/>
  </w:num>
  <w:num w:numId="29">
    <w:abstractNumId w:val="19"/>
  </w:num>
  <w:num w:numId="30">
    <w:abstractNumId w:val="13"/>
  </w:num>
  <w:num w:numId="31">
    <w:abstractNumId w:val="8"/>
  </w:num>
  <w:num w:numId="32">
    <w:abstractNumId w:val="29"/>
  </w:num>
  <w:num w:numId="33">
    <w:abstractNumId w:val="2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131078" w:nlCheck="1" w:checkStyle="1"/>
  <w:activeWritingStyle w:appName="MSWord" w:lang="es-ES_tradnl" w:vendorID="64" w:dllVersion="131078" w:nlCheck="1" w:checkStyle="0"/>
  <w:activeWritingStyle w:appName="MSWord" w:lang="es-PA" w:vendorID="64" w:dllVersion="131078" w:nlCheck="1" w:checkStyle="0"/>
  <w:activeWritingStyle w:appName="MSWord" w:lang="en-GB" w:vendorID="64" w:dllVersion="131078" w:nlCheck="1" w:checkStyle="1"/>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3C1F"/>
    <w:rsid w:val="00003CCB"/>
    <w:rsid w:val="00004B11"/>
    <w:rsid w:val="00005FB4"/>
    <w:rsid w:val="000070A9"/>
    <w:rsid w:val="00010DFE"/>
    <w:rsid w:val="00012CE2"/>
    <w:rsid w:val="00014167"/>
    <w:rsid w:val="0001440F"/>
    <w:rsid w:val="00014573"/>
    <w:rsid w:val="0001471A"/>
    <w:rsid w:val="00014DA9"/>
    <w:rsid w:val="00014E35"/>
    <w:rsid w:val="0001649A"/>
    <w:rsid w:val="00017448"/>
    <w:rsid w:val="00017B5E"/>
    <w:rsid w:val="00017D47"/>
    <w:rsid w:val="000207C0"/>
    <w:rsid w:val="00020D91"/>
    <w:rsid w:val="0002207E"/>
    <w:rsid w:val="000223D1"/>
    <w:rsid w:val="0002448C"/>
    <w:rsid w:val="00024634"/>
    <w:rsid w:val="00024B9C"/>
    <w:rsid w:val="0002511F"/>
    <w:rsid w:val="000255C7"/>
    <w:rsid w:val="00026258"/>
    <w:rsid w:val="00026545"/>
    <w:rsid w:val="00026B1F"/>
    <w:rsid w:val="00026D9E"/>
    <w:rsid w:val="00027200"/>
    <w:rsid w:val="000277C3"/>
    <w:rsid w:val="00031BDB"/>
    <w:rsid w:val="00031FF6"/>
    <w:rsid w:val="00032DC2"/>
    <w:rsid w:val="000336EE"/>
    <w:rsid w:val="00033B88"/>
    <w:rsid w:val="000344CD"/>
    <w:rsid w:val="00036001"/>
    <w:rsid w:val="00036C68"/>
    <w:rsid w:val="00036E03"/>
    <w:rsid w:val="00037D46"/>
    <w:rsid w:val="00037E03"/>
    <w:rsid w:val="00043453"/>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5845"/>
    <w:rsid w:val="00056187"/>
    <w:rsid w:val="0005676E"/>
    <w:rsid w:val="00060975"/>
    <w:rsid w:val="00061950"/>
    <w:rsid w:val="00062B0E"/>
    <w:rsid w:val="00065848"/>
    <w:rsid w:val="0007086F"/>
    <w:rsid w:val="0007095F"/>
    <w:rsid w:val="00070B20"/>
    <w:rsid w:val="00070D3F"/>
    <w:rsid w:val="00070FBF"/>
    <w:rsid w:val="00071581"/>
    <w:rsid w:val="0007165C"/>
    <w:rsid w:val="0007223E"/>
    <w:rsid w:val="00072ABE"/>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433"/>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1BB2"/>
    <w:rsid w:val="000E1CCD"/>
    <w:rsid w:val="000E2B68"/>
    <w:rsid w:val="000E2BEE"/>
    <w:rsid w:val="000E311B"/>
    <w:rsid w:val="000E35EA"/>
    <w:rsid w:val="000E5538"/>
    <w:rsid w:val="000E75F2"/>
    <w:rsid w:val="000F03AA"/>
    <w:rsid w:val="000F19AA"/>
    <w:rsid w:val="000F241D"/>
    <w:rsid w:val="000F31B7"/>
    <w:rsid w:val="000F43C0"/>
    <w:rsid w:val="000F46A0"/>
    <w:rsid w:val="000F481A"/>
    <w:rsid w:val="000F5DC1"/>
    <w:rsid w:val="000F64E6"/>
    <w:rsid w:val="000F6B66"/>
    <w:rsid w:val="000F6F04"/>
    <w:rsid w:val="000F6F12"/>
    <w:rsid w:val="0010064D"/>
    <w:rsid w:val="001041E1"/>
    <w:rsid w:val="001044AF"/>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6AC3"/>
    <w:rsid w:val="0011792D"/>
    <w:rsid w:val="00120737"/>
    <w:rsid w:val="00121666"/>
    <w:rsid w:val="0012503E"/>
    <w:rsid w:val="00126A19"/>
    <w:rsid w:val="00131B9C"/>
    <w:rsid w:val="00132016"/>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14D3"/>
    <w:rsid w:val="00151DB0"/>
    <w:rsid w:val="00152317"/>
    <w:rsid w:val="0015244F"/>
    <w:rsid w:val="00152E12"/>
    <w:rsid w:val="0015301C"/>
    <w:rsid w:val="00155009"/>
    <w:rsid w:val="001554DE"/>
    <w:rsid w:val="001558B0"/>
    <w:rsid w:val="00155F1F"/>
    <w:rsid w:val="00155F7E"/>
    <w:rsid w:val="00155F97"/>
    <w:rsid w:val="00157399"/>
    <w:rsid w:val="001602D6"/>
    <w:rsid w:val="00160514"/>
    <w:rsid w:val="00160D47"/>
    <w:rsid w:val="00161873"/>
    <w:rsid w:val="001632CA"/>
    <w:rsid w:val="001636C2"/>
    <w:rsid w:val="00163C6B"/>
    <w:rsid w:val="00163FEE"/>
    <w:rsid w:val="00164160"/>
    <w:rsid w:val="0016548A"/>
    <w:rsid w:val="00165FB5"/>
    <w:rsid w:val="00166696"/>
    <w:rsid w:val="0016739B"/>
    <w:rsid w:val="00167960"/>
    <w:rsid w:val="00167C48"/>
    <w:rsid w:val="00167FCF"/>
    <w:rsid w:val="00170AAF"/>
    <w:rsid w:val="00171981"/>
    <w:rsid w:val="00171BF1"/>
    <w:rsid w:val="00171F17"/>
    <w:rsid w:val="001730AB"/>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400"/>
    <w:rsid w:val="0019130F"/>
    <w:rsid w:val="00191BA6"/>
    <w:rsid w:val="00191C14"/>
    <w:rsid w:val="00195244"/>
    <w:rsid w:val="001956B3"/>
    <w:rsid w:val="00195F79"/>
    <w:rsid w:val="001967DE"/>
    <w:rsid w:val="00196BA9"/>
    <w:rsid w:val="00196BB5"/>
    <w:rsid w:val="001974C9"/>
    <w:rsid w:val="001A229A"/>
    <w:rsid w:val="001A2601"/>
    <w:rsid w:val="001A4105"/>
    <w:rsid w:val="001A5EA7"/>
    <w:rsid w:val="001A608A"/>
    <w:rsid w:val="001B0C47"/>
    <w:rsid w:val="001B1D06"/>
    <w:rsid w:val="001B3F4C"/>
    <w:rsid w:val="001B46A2"/>
    <w:rsid w:val="001B53D9"/>
    <w:rsid w:val="001B5FF9"/>
    <w:rsid w:val="001B715A"/>
    <w:rsid w:val="001B736F"/>
    <w:rsid w:val="001C158B"/>
    <w:rsid w:val="001C1904"/>
    <w:rsid w:val="001C316E"/>
    <w:rsid w:val="001C5063"/>
    <w:rsid w:val="001C655D"/>
    <w:rsid w:val="001C6B7B"/>
    <w:rsid w:val="001C76D4"/>
    <w:rsid w:val="001D01BA"/>
    <w:rsid w:val="001D0498"/>
    <w:rsid w:val="001D09C3"/>
    <w:rsid w:val="001D0E72"/>
    <w:rsid w:val="001D19B2"/>
    <w:rsid w:val="001D210C"/>
    <w:rsid w:val="001D3183"/>
    <w:rsid w:val="001D37B0"/>
    <w:rsid w:val="001D440D"/>
    <w:rsid w:val="001D4739"/>
    <w:rsid w:val="001D5FC9"/>
    <w:rsid w:val="001D747B"/>
    <w:rsid w:val="001E06F0"/>
    <w:rsid w:val="001E072F"/>
    <w:rsid w:val="001E0CAA"/>
    <w:rsid w:val="001E2165"/>
    <w:rsid w:val="001E2581"/>
    <w:rsid w:val="001E2770"/>
    <w:rsid w:val="001E3619"/>
    <w:rsid w:val="001E3A94"/>
    <w:rsid w:val="001E4315"/>
    <w:rsid w:val="001E45D4"/>
    <w:rsid w:val="001E45DF"/>
    <w:rsid w:val="001E61DF"/>
    <w:rsid w:val="001E7440"/>
    <w:rsid w:val="001E74DC"/>
    <w:rsid w:val="001F025E"/>
    <w:rsid w:val="001F051C"/>
    <w:rsid w:val="001F10E9"/>
    <w:rsid w:val="001F1A08"/>
    <w:rsid w:val="001F1CAB"/>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77"/>
    <w:rsid w:val="002366DA"/>
    <w:rsid w:val="00236FD1"/>
    <w:rsid w:val="00240686"/>
    <w:rsid w:val="002437BB"/>
    <w:rsid w:val="00243931"/>
    <w:rsid w:val="00244655"/>
    <w:rsid w:val="00244C07"/>
    <w:rsid w:val="00244F5E"/>
    <w:rsid w:val="002454D7"/>
    <w:rsid w:val="00245825"/>
    <w:rsid w:val="0024618B"/>
    <w:rsid w:val="0024649A"/>
    <w:rsid w:val="00246590"/>
    <w:rsid w:val="00246A79"/>
    <w:rsid w:val="00246FBE"/>
    <w:rsid w:val="002470F0"/>
    <w:rsid w:val="00247EBC"/>
    <w:rsid w:val="00251C28"/>
    <w:rsid w:val="00251DFB"/>
    <w:rsid w:val="0025283C"/>
    <w:rsid w:val="00252F9D"/>
    <w:rsid w:val="00254C11"/>
    <w:rsid w:val="00256191"/>
    <w:rsid w:val="002579EE"/>
    <w:rsid w:val="00257B8A"/>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B03"/>
    <w:rsid w:val="002B3256"/>
    <w:rsid w:val="002B4007"/>
    <w:rsid w:val="002B4219"/>
    <w:rsid w:val="002B4642"/>
    <w:rsid w:val="002C0943"/>
    <w:rsid w:val="002C280A"/>
    <w:rsid w:val="002C527C"/>
    <w:rsid w:val="002C529E"/>
    <w:rsid w:val="002C59DD"/>
    <w:rsid w:val="002D3320"/>
    <w:rsid w:val="002D3735"/>
    <w:rsid w:val="002D379A"/>
    <w:rsid w:val="002D3E35"/>
    <w:rsid w:val="002D4148"/>
    <w:rsid w:val="002D58DF"/>
    <w:rsid w:val="002D6ED8"/>
    <w:rsid w:val="002D729B"/>
    <w:rsid w:val="002D7A7E"/>
    <w:rsid w:val="002D7D08"/>
    <w:rsid w:val="002E0AE9"/>
    <w:rsid w:val="002E0C1B"/>
    <w:rsid w:val="002E13A7"/>
    <w:rsid w:val="002E208E"/>
    <w:rsid w:val="002E23DE"/>
    <w:rsid w:val="002E3FD0"/>
    <w:rsid w:val="002E469D"/>
    <w:rsid w:val="002E48E4"/>
    <w:rsid w:val="002E4B6E"/>
    <w:rsid w:val="002E4CCD"/>
    <w:rsid w:val="002E5362"/>
    <w:rsid w:val="002E6009"/>
    <w:rsid w:val="002E7014"/>
    <w:rsid w:val="002E7FF1"/>
    <w:rsid w:val="002F1A4F"/>
    <w:rsid w:val="002F2321"/>
    <w:rsid w:val="002F2DD4"/>
    <w:rsid w:val="002F58A9"/>
    <w:rsid w:val="002F5DE9"/>
    <w:rsid w:val="002F6123"/>
    <w:rsid w:val="002F7553"/>
    <w:rsid w:val="00301ECC"/>
    <w:rsid w:val="00302E41"/>
    <w:rsid w:val="00303BDA"/>
    <w:rsid w:val="0030454F"/>
    <w:rsid w:val="00304924"/>
    <w:rsid w:val="00304FE4"/>
    <w:rsid w:val="0030515D"/>
    <w:rsid w:val="00305872"/>
    <w:rsid w:val="00305D8C"/>
    <w:rsid w:val="003060CF"/>
    <w:rsid w:val="00307FE9"/>
    <w:rsid w:val="003109F0"/>
    <w:rsid w:val="0031263D"/>
    <w:rsid w:val="00313939"/>
    <w:rsid w:val="00314BD2"/>
    <w:rsid w:val="00315B1F"/>
    <w:rsid w:val="00315CE2"/>
    <w:rsid w:val="003167FF"/>
    <w:rsid w:val="003200B0"/>
    <w:rsid w:val="00320F16"/>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1E07"/>
    <w:rsid w:val="0033225C"/>
    <w:rsid w:val="00332CC7"/>
    <w:rsid w:val="00332DB8"/>
    <w:rsid w:val="00334BD1"/>
    <w:rsid w:val="00334D04"/>
    <w:rsid w:val="003359AE"/>
    <w:rsid w:val="003359DB"/>
    <w:rsid w:val="00335CF3"/>
    <w:rsid w:val="00337DE8"/>
    <w:rsid w:val="0034013F"/>
    <w:rsid w:val="00340CAE"/>
    <w:rsid w:val="0034111A"/>
    <w:rsid w:val="00341BC4"/>
    <w:rsid w:val="0034239F"/>
    <w:rsid w:val="00342E76"/>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8F8"/>
    <w:rsid w:val="00355D9C"/>
    <w:rsid w:val="003567FC"/>
    <w:rsid w:val="00356B5A"/>
    <w:rsid w:val="0035724D"/>
    <w:rsid w:val="00357C32"/>
    <w:rsid w:val="00362165"/>
    <w:rsid w:val="003632C0"/>
    <w:rsid w:val="00363720"/>
    <w:rsid w:val="00367523"/>
    <w:rsid w:val="00367FC3"/>
    <w:rsid w:val="003704BB"/>
    <w:rsid w:val="00370CE7"/>
    <w:rsid w:val="00371DD7"/>
    <w:rsid w:val="00371E17"/>
    <w:rsid w:val="00372CA0"/>
    <w:rsid w:val="0037383C"/>
    <w:rsid w:val="00374AC0"/>
    <w:rsid w:val="00375623"/>
    <w:rsid w:val="00375675"/>
    <w:rsid w:val="00375B4E"/>
    <w:rsid w:val="00376C84"/>
    <w:rsid w:val="00381B47"/>
    <w:rsid w:val="00381B86"/>
    <w:rsid w:val="003834B6"/>
    <w:rsid w:val="003839ED"/>
    <w:rsid w:val="003840E1"/>
    <w:rsid w:val="003841D6"/>
    <w:rsid w:val="003849A1"/>
    <w:rsid w:val="00384CBE"/>
    <w:rsid w:val="0038718E"/>
    <w:rsid w:val="00387B2C"/>
    <w:rsid w:val="0039109B"/>
    <w:rsid w:val="003923D8"/>
    <w:rsid w:val="003937B6"/>
    <w:rsid w:val="0039455F"/>
    <w:rsid w:val="00396C04"/>
    <w:rsid w:val="00397193"/>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20ED"/>
    <w:rsid w:val="003B3415"/>
    <w:rsid w:val="003B5078"/>
    <w:rsid w:val="003B69F7"/>
    <w:rsid w:val="003B6CC0"/>
    <w:rsid w:val="003B6E10"/>
    <w:rsid w:val="003C0E71"/>
    <w:rsid w:val="003C2A05"/>
    <w:rsid w:val="003C2A06"/>
    <w:rsid w:val="003C3F27"/>
    <w:rsid w:val="003C46A4"/>
    <w:rsid w:val="003C4EBF"/>
    <w:rsid w:val="003C5BB4"/>
    <w:rsid w:val="003C5F40"/>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1572"/>
    <w:rsid w:val="003E3419"/>
    <w:rsid w:val="003E34BF"/>
    <w:rsid w:val="003E4136"/>
    <w:rsid w:val="003E433A"/>
    <w:rsid w:val="003E627E"/>
    <w:rsid w:val="003E67B3"/>
    <w:rsid w:val="003E7ADA"/>
    <w:rsid w:val="003E7F7B"/>
    <w:rsid w:val="003F0A4E"/>
    <w:rsid w:val="003F10E0"/>
    <w:rsid w:val="003F31E5"/>
    <w:rsid w:val="003F4A51"/>
    <w:rsid w:val="003F64A8"/>
    <w:rsid w:val="003F697D"/>
    <w:rsid w:val="003F6D85"/>
    <w:rsid w:val="003F72BD"/>
    <w:rsid w:val="00400820"/>
    <w:rsid w:val="004010D5"/>
    <w:rsid w:val="00401D56"/>
    <w:rsid w:val="00402B8B"/>
    <w:rsid w:val="0040516C"/>
    <w:rsid w:val="004054C7"/>
    <w:rsid w:val="00406F70"/>
    <w:rsid w:val="00407C74"/>
    <w:rsid w:val="00407F73"/>
    <w:rsid w:val="00412C9C"/>
    <w:rsid w:val="00413285"/>
    <w:rsid w:val="00413903"/>
    <w:rsid w:val="004145C0"/>
    <w:rsid w:val="00415519"/>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9CA"/>
    <w:rsid w:val="00436158"/>
    <w:rsid w:val="004369B9"/>
    <w:rsid w:val="00437262"/>
    <w:rsid w:val="0044099D"/>
    <w:rsid w:val="00440DB7"/>
    <w:rsid w:val="00442987"/>
    <w:rsid w:val="00442F18"/>
    <w:rsid w:val="00444DD6"/>
    <w:rsid w:val="004452A9"/>
    <w:rsid w:val="0044589E"/>
    <w:rsid w:val="00447137"/>
    <w:rsid w:val="00447797"/>
    <w:rsid w:val="00447864"/>
    <w:rsid w:val="00447BD1"/>
    <w:rsid w:val="00451A98"/>
    <w:rsid w:val="00451F4A"/>
    <w:rsid w:val="004523CF"/>
    <w:rsid w:val="004538A3"/>
    <w:rsid w:val="00453B0C"/>
    <w:rsid w:val="00454222"/>
    <w:rsid w:val="004544FC"/>
    <w:rsid w:val="00455ACA"/>
    <w:rsid w:val="00457950"/>
    <w:rsid w:val="004611BA"/>
    <w:rsid w:val="004616F0"/>
    <w:rsid w:val="00461ACA"/>
    <w:rsid w:val="004622A2"/>
    <w:rsid w:val="00463ABC"/>
    <w:rsid w:val="00464E7F"/>
    <w:rsid w:val="00465ECF"/>
    <w:rsid w:val="004662DA"/>
    <w:rsid w:val="004704C1"/>
    <w:rsid w:val="00470565"/>
    <w:rsid w:val="00472365"/>
    <w:rsid w:val="00473591"/>
    <w:rsid w:val="004739B2"/>
    <w:rsid w:val="00473C6A"/>
    <w:rsid w:val="004746C9"/>
    <w:rsid w:val="004746F2"/>
    <w:rsid w:val="00474BCF"/>
    <w:rsid w:val="0047521D"/>
    <w:rsid w:val="00477E69"/>
    <w:rsid w:val="00480AB2"/>
    <w:rsid w:val="00480E8A"/>
    <w:rsid w:val="0048301C"/>
    <w:rsid w:val="004870B0"/>
    <w:rsid w:val="00491486"/>
    <w:rsid w:val="0049440D"/>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530"/>
    <w:rsid w:val="004D1DF4"/>
    <w:rsid w:val="004D1FE5"/>
    <w:rsid w:val="004D23AD"/>
    <w:rsid w:val="004D2C8B"/>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236B"/>
    <w:rsid w:val="00502D50"/>
    <w:rsid w:val="00502F8C"/>
    <w:rsid w:val="00503450"/>
    <w:rsid w:val="0050457A"/>
    <w:rsid w:val="0050490C"/>
    <w:rsid w:val="00504A4B"/>
    <w:rsid w:val="00504C40"/>
    <w:rsid w:val="00504F18"/>
    <w:rsid w:val="00505F32"/>
    <w:rsid w:val="00507E0D"/>
    <w:rsid w:val="005102C0"/>
    <w:rsid w:val="005112E1"/>
    <w:rsid w:val="0051174B"/>
    <w:rsid w:val="0051306A"/>
    <w:rsid w:val="00514BE9"/>
    <w:rsid w:val="0051786E"/>
    <w:rsid w:val="00520CDA"/>
    <w:rsid w:val="00521178"/>
    <w:rsid w:val="005212C2"/>
    <w:rsid w:val="005224AA"/>
    <w:rsid w:val="005224F4"/>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C4"/>
    <w:rsid w:val="00536FB1"/>
    <w:rsid w:val="005370BE"/>
    <w:rsid w:val="00537EE1"/>
    <w:rsid w:val="0054009B"/>
    <w:rsid w:val="00540753"/>
    <w:rsid w:val="00541230"/>
    <w:rsid w:val="00541397"/>
    <w:rsid w:val="00541A77"/>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6C6"/>
    <w:rsid w:val="00556E86"/>
    <w:rsid w:val="005570F6"/>
    <w:rsid w:val="005574AB"/>
    <w:rsid w:val="0056108F"/>
    <w:rsid w:val="00561138"/>
    <w:rsid w:val="005617EA"/>
    <w:rsid w:val="005629CC"/>
    <w:rsid w:val="00563ABC"/>
    <w:rsid w:val="00565178"/>
    <w:rsid w:val="00565C6E"/>
    <w:rsid w:val="0056693A"/>
    <w:rsid w:val="00567898"/>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2176"/>
    <w:rsid w:val="00582378"/>
    <w:rsid w:val="00582392"/>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45F7"/>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5F9"/>
    <w:rsid w:val="005C76D7"/>
    <w:rsid w:val="005C781E"/>
    <w:rsid w:val="005C7DA8"/>
    <w:rsid w:val="005D2909"/>
    <w:rsid w:val="005D2F69"/>
    <w:rsid w:val="005D57E8"/>
    <w:rsid w:val="005D58E0"/>
    <w:rsid w:val="005D61EC"/>
    <w:rsid w:val="005D63CE"/>
    <w:rsid w:val="005D66BC"/>
    <w:rsid w:val="005D6D38"/>
    <w:rsid w:val="005E04F3"/>
    <w:rsid w:val="005E1439"/>
    <w:rsid w:val="005E176D"/>
    <w:rsid w:val="005E19B3"/>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600149"/>
    <w:rsid w:val="0060094A"/>
    <w:rsid w:val="006012EE"/>
    <w:rsid w:val="006017E4"/>
    <w:rsid w:val="00602AA5"/>
    <w:rsid w:val="00603954"/>
    <w:rsid w:val="006044A0"/>
    <w:rsid w:val="00605A3E"/>
    <w:rsid w:val="00607517"/>
    <w:rsid w:val="006076D1"/>
    <w:rsid w:val="00611D43"/>
    <w:rsid w:val="00611F93"/>
    <w:rsid w:val="00612130"/>
    <w:rsid w:val="006126A0"/>
    <w:rsid w:val="0061484E"/>
    <w:rsid w:val="00614E5D"/>
    <w:rsid w:val="006162B3"/>
    <w:rsid w:val="00616A18"/>
    <w:rsid w:val="006220C4"/>
    <w:rsid w:val="00622ED8"/>
    <w:rsid w:val="006231C3"/>
    <w:rsid w:val="00623227"/>
    <w:rsid w:val="0062467C"/>
    <w:rsid w:val="00624A49"/>
    <w:rsid w:val="00625C76"/>
    <w:rsid w:val="00626C4A"/>
    <w:rsid w:val="00627028"/>
    <w:rsid w:val="00627D05"/>
    <w:rsid w:val="00630F11"/>
    <w:rsid w:val="0063162E"/>
    <w:rsid w:val="006316E3"/>
    <w:rsid w:val="00631D87"/>
    <w:rsid w:val="00631FCC"/>
    <w:rsid w:val="006334DC"/>
    <w:rsid w:val="00633731"/>
    <w:rsid w:val="00635839"/>
    <w:rsid w:val="00637694"/>
    <w:rsid w:val="00637D48"/>
    <w:rsid w:val="00637DB7"/>
    <w:rsid w:val="00640039"/>
    <w:rsid w:val="006401A1"/>
    <w:rsid w:val="0064158D"/>
    <w:rsid w:val="00641854"/>
    <w:rsid w:val="006427DE"/>
    <w:rsid w:val="006428B2"/>
    <w:rsid w:val="00643410"/>
    <w:rsid w:val="006452E1"/>
    <w:rsid w:val="00646134"/>
    <w:rsid w:val="006466C2"/>
    <w:rsid w:val="00650620"/>
    <w:rsid w:val="006520E4"/>
    <w:rsid w:val="006541EE"/>
    <w:rsid w:val="00654326"/>
    <w:rsid w:val="0065556A"/>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83E"/>
    <w:rsid w:val="0067514E"/>
    <w:rsid w:val="00676B3A"/>
    <w:rsid w:val="00677994"/>
    <w:rsid w:val="00681792"/>
    <w:rsid w:val="006827DA"/>
    <w:rsid w:val="00682BC6"/>
    <w:rsid w:val="00683F22"/>
    <w:rsid w:val="00684136"/>
    <w:rsid w:val="0068430B"/>
    <w:rsid w:val="00684D59"/>
    <w:rsid w:val="006855E2"/>
    <w:rsid w:val="00687BA2"/>
    <w:rsid w:val="00691D5A"/>
    <w:rsid w:val="00692572"/>
    <w:rsid w:val="006926D4"/>
    <w:rsid w:val="00692E13"/>
    <w:rsid w:val="00692E6C"/>
    <w:rsid w:val="00697590"/>
    <w:rsid w:val="006975B4"/>
    <w:rsid w:val="00697688"/>
    <w:rsid w:val="006A11E1"/>
    <w:rsid w:val="006A1407"/>
    <w:rsid w:val="006A1C6C"/>
    <w:rsid w:val="006A24FA"/>
    <w:rsid w:val="006A33F8"/>
    <w:rsid w:val="006A3C5B"/>
    <w:rsid w:val="006A5A2F"/>
    <w:rsid w:val="006A6D12"/>
    <w:rsid w:val="006A731F"/>
    <w:rsid w:val="006A7AD5"/>
    <w:rsid w:val="006B01B2"/>
    <w:rsid w:val="006B0B58"/>
    <w:rsid w:val="006B0DB9"/>
    <w:rsid w:val="006B0DE4"/>
    <w:rsid w:val="006B11E6"/>
    <w:rsid w:val="006B2920"/>
    <w:rsid w:val="006B35B7"/>
    <w:rsid w:val="006B6C10"/>
    <w:rsid w:val="006C0870"/>
    <w:rsid w:val="006C0BEA"/>
    <w:rsid w:val="006C5916"/>
    <w:rsid w:val="006C5DAF"/>
    <w:rsid w:val="006C61DB"/>
    <w:rsid w:val="006C7C1C"/>
    <w:rsid w:val="006D06F2"/>
    <w:rsid w:val="006D122C"/>
    <w:rsid w:val="006D1543"/>
    <w:rsid w:val="006D23BA"/>
    <w:rsid w:val="006D28E8"/>
    <w:rsid w:val="006D4046"/>
    <w:rsid w:val="006D5494"/>
    <w:rsid w:val="006D59E6"/>
    <w:rsid w:val="006D680B"/>
    <w:rsid w:val="006D7947"/>
    <w:rsid w:val="006D7C04"/>
    <w:rsid w:val="006E0DC4"/>
    <w:rsid w:val="006E33D7"/>
    <w:rsid w:val="006E3CBB"/>
    <w:rsid w:val="006E4924"/>
    <w:rsid w:val="006E4A3B"/>
    <w:rsid w:val="006E5D8B"/>
    <w:rsid w:val="006E5E8F"/>
    <w:rsid w:val="006E623C"/>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4D16"/>
    <w:rsid w:val="007071DB"/>
    <w:rsid w:val="0070737B"/>
    <w:rsid w:val="007100A4"/>
    <w:rsid w:val="007119E6"/>
    <w:rsid w:val="00711A74"/>
    <w:rsid w:val="00711EDA"/>
    <w:rsid w:val="007132B9"/>
    <w:rsid w:val="0071375B"/>
    <w:rsid w:val="007140DA"/>
    <w:rsid w:val="00714730"/>
    <w:rsid w:val="007168D6"/>
    <w:rsid w:val="00716CA4"/>
    <w:rsid w:val="00717248"/>
    <w:rsid w:val="007174EA"/>
    <w:rsid w:val="007221E4"/>
    <w:rsid w:val="007227BE"/>
    <w:rsid w:val="007228A6"/>
    <w:rsid w:val="00724222"/>
    <w:rsid w:val="0072435F"/>
    <w:rsid w:val="00726A2F"/>
    <w:rsid w:val="00727980"/>
    <w:rsid w:val="00730924"/>
    <w:rsid w:val="00731A9A"/>
    <w:rsid w:val="007323FD"/>
    <w:rsid w:val="007327B7"/>
    <w:rsid w:val="00734F8E"/>
    <w:rsid w:val="0073526D"/>
    <w:rsid w:val="00736D8E"/>
    <w:rsid w:val="007372A9"/>
    <w:rsid w:val="0074011F"/>
    <w:rsid w:val="007402D1"/>
    <w:rsid w:val="0074046F"/>
    <w:rsid w:val="00740FA7"/>
    <w:rsid w:val="00742285"/>
    <w:rsid w:val="00743E21"/>
    <w:rsid w:val="0074460A"/>
    <w:rsid w:val="007463F3"/>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5033"/>
    <w:rsid w:val="007667C0"/>
    <w:rsid w:val="00767373"/>
    <w:rsid w:val="007675DC"/>
    <w:rsid w:val="007702CF"/>
    <w:rsid w:val="0077097B"/>
    <w:rsid w:val="00770C59"/>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C24"/>
    <w:rsid w:val="007847AC"/>
    <w:rsid w:val="00785A16"/>
    <w:rsid w:val="00787CCE"/>
    <w:rsid w:val="00787D7B"/>
    <w:rsid w:val="00787D86"/>
    <w:rsid w:val="0079046F"/>
    <w:rsid w:val="007924EE"/>
    <w:rsid w:val="00793625"/>
    <w:rsid w:val="0079385C"/>
    <w:rsid w:val="00796800"/>
    <w:rsid w:val="00797258"/>
    <w:rsid w:val="007A223C"/>
    <w:rsid w:val="007A339E"/>
    <w:rsid w:val="007A3D99"/>
    <w:rsid w:val="007A4393"/>
    <w:rsid w:val="007A58E2"/>
    <w:rsid w:val="007A5A56"/>
    <w:rsid w:val="007A5CA0"/>
    <w:rsid w:val="007A6AF1"/>
    <w:rsid w:val="007A7537"/>
    <w:rsid w:val="007A7D9F"/>
    <w:rsid w:val="007B0A8F"/>
    <w:rsid w:val="007B1C3C"/>
    <w:rsid w:val="007B2AB0"/>
    <w:rsid w:val="007B4927"/>
    <w:rsid w:val="007B56F5"/>
    <w:rsid w:val="007B64EC"/>
    <w:rsid w:val="007B6533"/>
    <w:rsid w:val="007B6EB5"/>
    <w:rsid w:val="007B753F"/>
    <w:rsid w:val="007B778B"/>
    <w:rsid w:val="007B7B42"/>
    <w:rsid w:val="007B7C79"/>
    <w:rsid w:val="007C1673"/>
    <w:rsid w:val="007C2112"/>
    <w:rsid w:val="007C57ED"/>
    <w:rsid w:val="007C6D7F"/>
    <w:rsid w:val="007C6DE8"/>
    <w:rsid w:val="007C7FEA"/>
    <w:rsid w:val="007D1304"/>
    <w:rsid w:val="007D1BA6"/>
    <w:rsid w:val="007D4963"/>
    <w:rsid w:val="007D5E9E"/>
    <w:rsid w:val="007D6561"/>
    <w:rsid w:val="007D6ADE"/>
    <w:rsid w:val="007E0658"/>
    <w:rsid w:val="007E095E"/>
    <w:rsid w:val="007E0BE9"/>
    <w:rsid w:val="007E0DC5"/>
    <w:rsid w:val="007E1510"/>
    <w:rsid w:val="007E22B6"/>
    <w:rsid w:val="007E2391"/>
    <w:rsid w:val="007E4554"/>
    <w:rsid w:val="007E4F5A"/>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1D35"/>
    <w:rsid w:val="00832215"/>
    <w:rsid w:val="00832DFD"/>
    <w:rsid w:val="008330C6"/>
    <w:rsid w:val="0083310A"/>
    <w:rsid w:val="00833999"/>
    <w:rsid w:val="008354DD"/>
    <w:rsid w:val="0083593C"/>
    <w:rsid w:val="008373A2"/>
    <w:rsid w:val="00840823"/>
    <w:rsid w:val="00840C75"/>
    <w:rsid w:val="00841257"/>
    <w:rsid w:val="008413B8"/>
    <w:rsid w:val="0084187C"/>
    <w:rsid w:val="008430B8"/>
    <w:rsid w:val="00843CE2"/>
    <w:rsid w:val="0084416B"/>
    <w:rsid w:val="00844DC7"/>
    <w:rsid w:val="008450D3"/>
    <w:rsid w:val="0084590B"/>
    <w:rsid w:val="0084660B"/>
    <w:rsid w:val="008473CF"/>
    <w:rsid w:val="008519BB"/>
    <w:rsid w:val="0085262C"/>
    <w:rsid w:val="008527E7"/>
    <w:rsid w:val="00852C7D"/>
    <w:rsid w:val="00853800"/>
    <w:rsid w:val="008566F4"/>
    <w:rsid w:val="00856FAC"/>
    <w:rsid w:val="00857572"/>
    <w:rsid w:val="0086068F"/>
    <w:rsid w:val="008609AD"/>
    <w:rsid w:val="0086118D"/>
    <w:rsid w:val="008613C7"/>
    <w:rsid w:val="0086151E"/>
    <w:rsid w:val="0086185C"/>
    <w:rsid w:val="00861BE5"/>
    <w:rsid w:val="0086213E"/>
    <w:rsid w:val="00863D88"/>
    <w:rsid w:val="008670FD"/>
    <w:rsid w:val="0086764D"/>
    <w:rsid w:val="00867F82"/>
    <w:rsid w:val="00870E72"/>
    <w:rsid w:val="00872E06"/>
    <w:rsid w:val="008731EA"/>
    <w:rsid w:val="00873749"/>
    <w:rsid w:val="00873FCF"/>
    <w:rsid w:val="0087422D"/>
    <w:rsid w:val="00874FB0"/>
    <w:rsid w:val="00875774"/>
    <w:rsid w:val="00876751"/>
    <w:rsid w:val="008776D4"/>
    <w:rsid w:val="00880323"/>
    <w:rsid w:val="00880CDF"/>
    <w:rsid w:val="00880F27"/>
    <w:rsid w:val="00881B90"/>
    <w:rsid w:val="0088283C"/>
    <w:rsid w:val="0088346F"/>
    <w:rsid w:val="00886995"/>
    <w:rsid w:val="00887D3D"/>
    <w:rsid w:val="00887EB2"/>
    <w:rsid w:val="00890A28"/>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5CB"/>
    <w:rsid w:val="008D77BD"/>
    <w:rsid w:val="008D7B37"/>
    <w:rsid w:val="008D7BC6"/>
    <w:rsid w:val="008D7FFD"/>
    <w:rsid w:val="008E0DF9"/>
    <w:rsid w:val="008E2C99"/>
    <w:rsid w:val="008E3D20"/>
    <w:rsid w:val="008E4CDA"/>
    <w:rsid w:val="008E6143"/>
    <w:rsid w:val="008E724E"/>
    <w:rsid w:val="008F01D3"/>
    <w:rsid w:val="008F0CA1"/>
    <w:rsid w:val="008F0CBE"/>
    <w:rsid w:val="008F1657"/>
    <w:rsid w:val="008F4EA8"/>
    <w:rsid w:val="008F52A4"/>
    <w:rsid w:val="008F54B9"/>
    <w:rsid w:val="008F5A08"/>
    <w:rsid w:val="008F5BC1"/>
    <w:rsid w:val="008F7B42"/>
    <w:rsid w:val="0090044A"/>
    <w:rsid w:val="00900547"/>
    <w:rsid w:val="009007F5"/>
    <w:rsid w:val="00900E27"/>
    <w:rsid w:val="00901D9C"/>
    <w:rsid w:val="009020DF"/>
    <w:rsid w:val="00903694"/>
    <w:rsid w:val="00903E93"/>
    <w:rsid w:val="00904E9E"/>
    <w:rsid w:val="00904EFC"/>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3012C"/>
    <w:rsid w:val="009301DE"/>
    <w:rsid w:val="009309AF"/>
    <w:rsid w:val="00930D09"/>
    <w:rsid w:val="00931CCD"/>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6CC3"/>
    <w:rsid w:val="00957A6B"/>
    <w:rsid w:val="00957B13"/>
    <w:rsid w:val="00960107"/>
    <w:rsid w:val="00960157"/>
    <w:rsid w:val="009614C5"/>
    <w:rsid w:val="009619D7"/>
    <w:rsid w:val="00964A74"/>
    <w:rsid w:val="00965C02"/>
    <w:rsid w:val="009663AE"/>
    <w:rsid w:val="00967C79"/>
    <w:rsid w:val="00970F84"/>
    <w:rsid w:val="00971701"/>
    <w:rsid w:val="00972100"/>
    <w:rsid w:val="00972518"/>
    <w:rsid w:val="0097269F"/>
    <w:rsid w:val="0097270E"/>
    <w:rsid w:val="00972EDD"/>
    <w:rsid w:val="00973C0A"/>
    <w:rsid w:val="00973E91"/>
    <w:rsid w:val="00973EAE"/>
    <w:rsid w:val="009755BB"/>
    <w:rsid w:val="00975AEC"/>
    <w:rsid w:val="00976043"/>
    <w:rsid w:val="00976A52"/>
    <w:rsid w:val="009772AF"/>
    <w:rsid w:val="009778A6"/>
    <w:rsid w:val="00977DC3"/>
    <w:rsid w:val="00977DFF"/>
    <w:rsid w:val="009815C6"/>
    <w:rsid w:val="00981963"/>
    <w:rsid w:val="00982E14"/>
    <w:rsid w:val="00982E98"/>
    <w:rsid w:val="00982F3D"/>
    <w:rsid w:val="009839DD"/>
    <w:rsid w:val="00983E3A"/>
    <w:rsid w:val="0098498D"/>
    <w:rsid w:val="00985EEF"/>
    <w:rsid w:val="0098750B"/>
    <w:rsid w:val="00991011"/>
    <w:rsid w:val="009939D2"/>
    <w:rsid w:val="00993CA1"/>
    <w:rsid w:val="0099461E"/>
    <w:rsid w:val="00994631"/>
    <w:rsid w:val="00994826"/>
    <w:rsid w:val="00994B53"/>
    <w:rsid w:val="00994C1D"/>
    <w:rsid w:val="00994CD2"/>
    <w:rsid w:val="00994F50"/>
    <w:rsid w:val="00995BA5"/>
    <w:rsid w:val="0099621E"/>
    <w:rsid w:val="0099650C"/>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6969"/>
    <w:rsid w:val="009D0BA9"/>
    <w:rsid w:val="009D1AA6"/>
    <w:rsid w:val="009D35D6"/>
    <w:rsid w:val="009D37A5"/>
    <w:rsid w:val="009D3F50"/>
    <w:rsid w:val="009D4FAE"/>
    <w:rsid w:val="009D58B1"/>
    <w:rsid w:val="009D6677"/>
    <w:rsid w:val="009D6910"/>
    <w:rsid w:val="009D6AFD"/>
    <w:rsid w:val="009D7162"/>
    <w:rsid w:val="009D7297"/>
    <w:rsid w:val="009E2A3A"/>
    <w:rsid w:val="009E3349"/>
    <w:rsid w:val="009E3A58"/>
    <w:rsid w:val="009E5C72"/>
    <w:rsid w:val="009E6985"/>
    <w:rsid w:val="009F1AD1"/>
    <w:rsid w:val="009F1E7E"/>
    <w:rsid w:val="009F3A31"/>
    <w:rsid w:val="009F68EE"/>
    <w:rsid w:val="009F748E"/>
    <w:rsid w:val="009F7DAD"/>
    <w:rsid w:val="009F7DDB"/>
    <w:rsid w:val="00A00215"/>
    <w:rsid w:val="00A00E6F"/>
    <w:rsid w:val="00A01EE7"/>
    <w:rsid w:val="00A01F73"/>
    <w:rsid w:val="00A02A73"/>
    <w:rsid w:val="00A02F80"/>
    <w:rsid w:val="00A043DE"/>
    <w:rsid w:val="00A04E2F"/>
    <w:rsid w:val="00A056D9"/>
    <w:rsid w:val="00A05EE9"/>
    <w:rsid w:val="00A06B37"/>
    <w:rsid w:val="00A06F91"/>
    <w:rsid w:val="00A07567"/>
    <w:rsid w:val="00A075DD"/>
    <w:rsid w:val="00A11D92"/>
    <w:rsid w:val="00A13806"/>
    <w:rsid w:val="00A14173"/>
    <w:rsid w:val="00A14BF1"/>
    <w:rsid w:val="00A15E74"/>
    <w:rsid w:val="00A160C7"/>
    <w:rsid w:val="00A161D9"/>
    <w:rsid w:val="00A16886"/>
    <w:rsid w:val="00A17130"/>
    <w:rsid w:val="00A20EA8"/>
    <w:rsid w:val="00A21C5B"/>
    <w:rsid w:val="00A230E3"/>
    <w:rsid w:val="00A23852"/>
    <w:rsid w:val="00A25FFD"/>
    <w:rsid w:val="00A26619"/>
    <w:rsid w:val="00A269F6"/>
    <w:rsid w:val="00A26A1D"/>
    <w:rsid w:val="00A272E8"/>
    <w:rsid w:val="00A30434"/>
    <w:rsid w:val="00A3213B"/>
    <w:rsid w:val="00A326DF"/>
    <w:rsid w:val="00A33836"/>
    <w:rsid w:val="00A344F8"/>
    <w:rsid w:val="00A36259"/>
    <w:rsid w:val="00A3683F"/>
    <w:rsid w:val="00A37483"/>
    <w:rsid w:val="00A40729"/>
    <w:rsid w:val="00A412E4"/>
    <w:rsid w:val="00A423F2"/>
    <w:rsid w:val="00A42746"/>
    <w:rsid w:val="00A43F4B"/>
    <w:rsid w:val="00A4477C"/>
    <w:rsid w:val="00A4527F"/>
    <w:rsid w:val="00A45F0A"/>
    <w:rsid w:val="00A45F15"/>
    <w:rsid w:val="00A478CB"/>
    <w:rsid w:val="00A47BF2"/>
    <w:rsid w:val="00A50A1D"/>
    <w:rsid w:val="00A50BC3"/>
    <w:rsid w:val="00A518BE"/>
    <w:rsid w:val="00A51C54"/>
    <w:rsid w:val="00A51D91"/>
    <w:rsid w:val="00A52F19"/>
    <w:rsid w:val="00A534AF"/>
    <w:rsid w:val="00A56FF5"/>
    <w:rsid w:val="00A571FE"/>
    <w:rsid w:val="00A57970"/>
    <w:rsid w:val="00A57DC7"/>
    <w:rsid w:val="00A60669"/>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0954"/>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1BC"/>
    <w:rsid w:val="00A87BD9"/>
    <w:rsid w:val="00A87D84"/>
    <w:rsid w:val="00A87F8C"/>
    <w:rsid w:val="00A900D8"/>
    <w:rsid w:val="00A90176"/>
    <w:rsid w:val="00A90A9F"/>
    <w:rsid w:val="00A90AA4"/>
    <w:rsid w:val="00A91179"/>
    <w:rsid w:val="00A92301"/>
    <w:rsid w:val="00A92BF0"/>
    <w:rsid w:val="00A92CA5"/>
    <w:rsid w:val="00A93179"/>
    <w:rsid w:val="00A9561F"/>
    <w:rsid w:val="00A95DF6"/>
    <w:rsid w:val="00A95E0A"/>
    <w:rsid w:val="00A973A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6151"/>
    <w:rsid w:val="00AC0C00"/>
    <w:rsid w:val="00AC1B25"/>
    <w:rsid w:val="00AC43A9"/>
    <w:rsid w:val="00AC4860"/>
    <w:rsid w:val="00AC6467"/>
    <w:rsid w:val="00AD05A7"/>
    <w:rsid w:val="00AD1543"/>
    <w:rsid w:val="00AD1C96"/>
    <w:rsid w:val="00AD1E8B"/>
    <w:rsid w:val="00AD2237"/>
    <w:rsid w:val="00AD250D"/>
    <w:rsid w:val="00AD37B1"/>
    <w:rsid w:val="00AD405F"/>
    <w:rsid w:val="00AD438A"/>
    <w:rsid w:val="00AD4A63"/>
    <w:rsid w:val="00AD5F8D"/>
    <w:rsid w:val="00AD63FE"/>
    <w:rsid w:val="00AE17EB"/>
    <w:rsid w:val="00AE20DC"/>
    <w:rsid w:val="00AE2C06"/>
    <w:rsid w:val="00AE2F1E"/>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4F08"/>
    <w:rsid w:val="00B05FA7"/>
    <w:rsid w:val="00B06E4F"/>
    <w:rsid w:val="00B115DF"/>
    <w:rsid w:val="00B12C1F"/>
    <w:rsid w:val="00B12DB0"/>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403C"/>
    <w:rsid w:val="00B44408"/>
    <w:rsid w:val="00B44C5D"/>
    <w:rsid w:val="00B44F5A"/>
    <w:rsid w:val="00B45779"/>
    <w:rsid w:val="00B46656"/>
    <w:rsid w:val="00B46943"/>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625"/>
    <w:rsid w:val="00BA0895"/>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6709"/>
    <w:rsid w:val="00BB67EB"/>
    <w:rsid w:val="00BB718F"/>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3FB9"/>
    <w:rsid w:val="00BD4813"/>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592A"/>
    <w:rsid w:val="00C063DC"/>
    <w:rsid w:val="00C068EA"/>
    <w:rsid w:val="00C07D5B"/>
    <w:rsid w:val="00C101AB"/>
    <w:rsid w:val="00C10C48"/>
    <w:rsid w:val="00C12986"/>
    <w:rsid w:val="00C1344C"/>
    <w:rsid w:val="00C153CF"/>
    <w:rsid w:val="00C16861"/>
    <w:rsid w:val="00C179B6"/>
    <w:rsid w:val="00C2031B"/>
    <w:rsid w:val="00C206B8"/>
    <w:rsid w:val="00C2117F"/>
    <w:rsid w:val="00C21553"/>
    <w:rsid w:val="00C21937"/>
    <w:rsid w:val="00C228F8"/>
    <w:rsid w:val="00C22A0F"/>
    <w:rsid w:val="00C247E9"/>
    <w:rsid w:val="00C24AB5"/>
    <w:rsid w:val="00C25493"/>
    <w:rsid w:val="00C25502"/>
    <w:rsid w:val="00C265C7"/>
    <w:rsid w:val="00C31A2E"/>
    <w:rsid w:val="00C33EB3"/>
    <w:rsid w:val="00C34402"/>
    <w:rsid w:val="00C3508F"/>
    <w:rsid w:val="00C3691A"/>
    <w:rsid w:val="00C4008B"/>
    <w:rsid w:val="00C4064D"/>
    <w:rsid w:val="00C4297E"/>
    <w:rsid w:val="00C42AC3"/>
    <w:rsid w:val="00C44FD2"/>
    <w:rsid w:val="00C462A4"/>
    <w:rsid w:val="00C4778F"/>
    <w:rsid w:val="00C54081"/>
    <w:rsid w:val="00C55E4F"/>
    <w:rsid w:val="00C560C9"/>
    <w:rsid w:val="00C6049A"/>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FF1"/>
    <w:rsid w:val="00C77C30"/>
    <w:rsid w:val="00C77E61"/>
    <w:rsid w:val="00C80015"/>
    <w:rsid w:val="00C80868"/>
    <w:rsid w:val="00C81F39"/>
    <w:rsid w:val="00C824CC"/>
    <w:rsid w:val="00C8304B"/>
    <w:rsid w:val="00C84975"/>
    <w:rsid w:val="00C84DD2"/>
    <w:rsid w:val="00C859AB"/>
    <w:rsid w:val="00C876C0"/>
    <w:rsid w:val="00C92462"/>
    <w:rsid w:val="00C9263E"/>
    <w:rsid w:val="00C93633"/>
    <w:rsid w:val="00C93665"/>
    <w:rsid w:val="00C937BC"/>
    <w:rsid w:val="00C94960"/>
    <w:rsid w:val="00C94964"/>
    <w:rsid w:val="00C963AD"/>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30D7"/>
    <w:rsid w:val="00CC5C84"/>
    <w:rsid w:val="00CC6DE3"/>
    <w:rsid w:val="00CC7BC6"/>
    <w:rsid w:val="00CD031C"/>
    <w:rsid w:val="00CD1CFE"/>
    <w:rsid w:val="00CD392F"/>
    <w:rsid w:val="00CD4043"/>
    <w:rsid w:val="00CD47D2"/>
    <w:rsid w:val="00CD52AE"/>
    <w:rsid w:val="00CD5A8E"/>
    <w:rsid w:val="00CD5E4C"/>
    <w:rsid w:val="00CD613D"/>
    <w:rsid w:val="00CE1075"/>
    <w:rsid w:val="00CE1783"/>
    <w:rsid w:val="00CE2128"/>
    <w:rsid w:val="00CE2B7D"/>
    <w:rsid w:val="00CE4F80"/>
    <w:rsid w:val="00CE50EB"/>
    <w:rsid w:val="00CE5F39"/>
    <w:rsid w:val="00CE6DFD"/>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ED8"/>
    <w:rsid w:val="00D20704"/>
    <w:rsid w:val="00D20F34"/>
    <w:rsid w:val="00D214A2"/>
    <w:rsid w:val="00D21DBB"/>
    <w:rsid w:val="00D21EB6"/>
    <w:rsid w:val="00D22338"/>
    <w:rsid w:val="00D22991"/>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50463"/>
    <w:rsid w:val="00D51431"/>
    <w:rsid w:val="00D51530"/>
    <w:rsid w:val="00D519C8"/>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63F0"/>
    <w:rsid w:val="00D6653A"/>
    <w:rsid w:val="00D666F0"/>
    <w:rsid w:val="00D672B0"/>
    <w:rsid w:val="00D67578"/>
    <w:rsid w:val="00D67C80"/>
    <w:rsid w:val="00D70684"/>
    <w:rsid w:val="00D71532"/>
    <w:rsid w:val="00D74326"/>
    <w:rsid w:val="00D754D8"/>
    <w:rsid w:val="00D7651E"/>
    <w:rsid w:val="00D775B6"/>
    <w:rsid w:val="00D77B03"/>
    <w:rsid w:val="00D80297"/>
    <w:rsid w:val="00D806E7"/>
    <w:rsid w:val="00D80964"/>
    <w:rsid w:val="00D8102C"/>
    <w:rsid w:val="00D838B5"/>
    <w:rsid w:val="00D83932"/>
    <w:rsid w:val="00D8421C"/>
    <w:rsid w:val="00D84FB8"/>
    <w:rsid w:val="00D85806"/>
    <w:rsid w:val="00D85899"/>
    <w:rsid w:val="00D858DC"/>
    <w:rsid w:val="00D85969"/>
    <w:rsid w:val="00D85DF7"/>
    <w:rsid w:val="00D8645F"/>
    <w:rsid w:val="00D876AB"/>
    <w:rsid w:val="00D90E77"/>
    <w:rsid w:val="00D92196"/>
    <w:rsid w:val="00D93420"/>
    <w:rsid w:val="00D93C6C"/>
    <w:rsid w:val="00D953C2"/>
    <w:rsid w:val="00D95D8F"/>
    <w:rsid w:val="00D96C27"/>
    <w:rsid w:val="00D9753E"/>
    <w:rsid w:val="00DA0716"/>
    <w:rsid w:val="00DA1202"/>
    <w:rsid w:val="00DA1B04"/>
    <w:rsid w:val="00DA1C71"/>
    <w:rsid w:val="00DA1E0E"/>
    <w:rsid w:val="00DA4FA7"/>
    <w:rsid w:val="00DA54B6"/>
    <w:rsid w:val="00DA6A79"/>
    <w:rsid w:val="00DA7D47"/>
    <w:rsid w:val="00DB0834"/>
    <w:rsid w:val="00DB0A1C"/>
    <w:rsid w:val="00DB22CD"/>
    <w:rsid w:val="00DB24B1"/>
    <w:rsid w:val="00DB2852"/>
    <w:rsid w:val="00DB4284"/>
    <w:rsid w:val="00DB54A2"/>
    <w:rsid w:val="00DB55AC"/>
    <w:rsid w:val="00DB6198"/>
    <w:rsid w:val="00DB634B"/>
    <w:rsid w:val="00DB736E"/>
    <w:rsid w:val="00DB7D04"/>
    <w:rsid w:val="00DC1755"/>
    <w:rsid w:val="00DC26FF"/>
    <w:rsid w:val="00DC30A7"/>
    <w:rsid w:val="00DC3C05"/>
    <w:rsid w:val="00DC40DE"/>
    <w:rsid w:val="00DC431D"/>
    <w:rsid w:val="00DC445F"/>
    <w:rsid w:val="00DC53A8"/>
    <w:rsid w:val="00DC71A7"/>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40976"/>
    <w:rsid w:val="00E40C18"/>
    <w:rsid w:val="00E412BB"/>
    <w:rsid w:val="00E42317"/>
    <w:rsid w:val="00E44DF1"/>
    <w:rsid w:val="00E44F4C"/>
    <w:rsid w:val="00E455C5"/>
    <w:rsid w:val="00E4629D"/>
    <w:rsid w:val="00E467FD"/>
    <w:rsid w:val="00E4689C"/>
    <w:rsid w:val="00E477D7"/>
    <w:rsid w:val="00E5146C"/>
    <w:rsid w:val="00E52375"/>
    <w:rsid w:val="00E53485"/>
    <w:rsid w:val="00E54785"/>
    <w:rsid w:val="00E54874"/>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41C"/>
    <w:rsid w:val="00E70C3F"/>
    <w:rsid w:val="00E724AE"/>
    <w:rsid w:val="00E73856"/>
    <w:rsid w:val="00E76539"/>
    <w:rsid w:val="00E766A4"/>
    <w:rsid w:val="00E80BBD"/>
    <w:rsid w:val="00E80D71"/>
    <w:rsid w:val="00E82BB8"/>
    <w:rsid w:val="00E82F95"/>
    <w:rsid w:val="00E83124"/>
    <w:rsid w:val="00E837A0"/>
    <w:rsid w:val="00E83F61"/>
    <w:rsid w:val="00E84CF0"/>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7E8C"/>
    <w:rsid w:val="00EA1408"/>
    <w:rsid w:val="00EA2C2C"/>
    <w:rsid w:val="00EA3102"/>
    <w:rsid w:val="00EA3107"/>
    <w:rsid w:val="00EA319D"/>
    <w:rsid w:val="00EA31CC"/>
    <w:rsid w:val="00EA3B2E"/>
    <w:rsid w:val="00EA3E92"/>
    <w:rsid w:val="00EA43C8"/>
    <w:rsid w:val="00EA4414"/>
    <w:rsid w:val="00EA4F47"/>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D62"/>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6491"/>
    <w:rsid w:val="00EE661D"/>
    <w:rsid w:val="00EE6E0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558E"/>
    <w:rsid w:val="00F07DDC"/>
    <w:rsid w:val="00F11F5D"/>
    <w:rsid w:val="00F1316C"/>
    <w:rsid w:val="00F155A6"/>
    <w:rsid w:val="00F157FF"/>
    <w:rsid w:val="00F15879"/>
    <w:rsid w:val="00F16333"/>
    <w:rsid w:val="00F17555"/>
    <w:rsid w:val="00F17596"/>
    <w:rsid w:val="00F17935"/>
    <w:rsid w:val="00F216B8"/>
    <w:rsid w:val="00F21EDB"/>
    <w:rsid w:val="00F227CF"/>
    <w:rsid w:val="00F22BB4"/>
    <w:rsid w:val="00F23744"/>
    <w:rsid w:val="00F23FA3"/>
    <w:rsid w:val="00F24759"/>
    <w:rsid w:val="00F2483D"/>
    <w:rsid w:val="00F2682D"/>
    <w:rsid w:val="00F300B9"/>
    <w:rsid w:val="00F30103"/>
    <w:rsid w:val="00F30779"/>
    <w:rsid w:val="00F31AF3"/>
    <w:rsid w:val="00F32BE7"/>
    <w:rsid w:val="00F32E65"/>
    <w:rsid w:val="00F33178"/>
    <w:rsid w:val="00F348C6"/>
    <w:rsid w:val="00F37D0F"/>
    <w:rsid w:val="00F37F9D"/>
    <w:rsid w:val="00F402E9"/>
    <w:rsid w:val="00F40AFA"/>
    <w:rsid w:val="00F40EB0"/>
    <w:rsid w:val="00F413E1"/>
    <w:rsid w:val="00F41420"/>
    <w:rsid w:val="00F41824"/>
    <w:rsid w:val="00F43070"/>
    <w:rsid w:val="00F4497F"/>
    <w:rsid w:val="00F44E89"/>
    <w:rsid w:val="00F46178"/>
    <w:rsid w:val="00F46C82"/>
    <w:rsid w:val="00F47828"/>
    <w:rsid w:val="00F5027E"/>
    <w:rsid w:val="00F51248"/>
    <w:rsid w:val="00F529D5"/>
    <w:rsid w:val="00F5332A"/>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51D1"/>
    <w:rsid w:val="00F777DD"/>
    <w:rsid w:val="00F77F26"/>
    <w:rsid w:val="00F81074"/>
    <w:rsid w:val="00F83BA9"/>
    <w:rsid w:val="00F84281"/>
    <w:rsid w:val="00F8496F"/>
    <w:rsid w:val="00F868E8"/>
    <w:rsid w:val="00F875A7"/>
    <w:rsid w:val="00F87C39"/>
    <w:rsid w:val="00F92816"/>
    <w:rsid w:val="00F932E1"/>
    <w:rsid w:val="00F9341F"/>
    <w:rsid w:val="00F94DD4"/>
    <w:rsid w:val="00F95331"/>
    <w:rsid w:val="00F954BA"/>
    <w:rsid w:val="00F95B32"/>
    <w:rsid w:val="00F97704"/>
    <w:rsid w:val="00FA0091"/>
    <w:rsid w:val="00FA10D5"/>
    <w:rsid w:val="00FA1283"/>
    <w:rsid w:val="00FA1CA6"/>
    <w:rsid w:val="00FA1F24"/>
    <w:rsid w:val="00FA2853"/>
    <w:rsid w:val="00FA304B"/>
    <w:rsid w:val="00FA61C2"/>
    <w:rsid w:val="00FA684C"/>
    <w:rsid w:val="00FA6957"/>
    <w:rsid w:val="00FA6E25"/>
    <w:rsid w:val="00FA7C21"/>
    <w:rsid w:val="00FA7F56"/>
    <w:rsid w:val="00FB2BBD"/>
    <w:rsid w:val="00FB49C1"/>
    <w:rsid w:val="00FB4BE5"/>
    <w:rsid w:val="00FB5C22"/>
    <w:rsid w:val="00FB64DC"/>
    <w:rsid w:val="00FB6679"/>
    <w:rsid w:val="00FB6DB3"/>
    <w:rsid w:val="00FB7156"/>
    <w:rsid w:val="00FB71E2"/>
    <w:rsid w:val="00FC0E2F"/>
    <w:rsid w:val="00FC3675"/>
    <w:rsid w:val="00FC3ADD"/>
    <w:rsid w:val="00FC4794"/>
    <w:rsid w:val="00FC4F6D"/>
    <w:rsid w:val="00FC562E"/>
    <w:rsid w:val="00FC7AC4"/>
    <w:rsid w:val="00FD1557"/>
    <w:rsid w:val="00FD30D1"/>
    <w:rsid w:val="00FD343C"/>
    <w:rsid w:val="00FD3C02"/>
    <w:rsid w:val="00FD7256"/>
    <w:rsid w:val="00FE035D"/>
    <w:rsid w:val="00FE0945"/>
    <w:rsid w:val="00FE0CCE"/>
    <w:rsid w:val="00FE1EFF"/>
    <w:rsid w:val="00FE1FB2"/>
    <w:rsid w:val="00FE49B0"/>
    <w:rsid w:val="00FE7D63"/>
    <w:rsid w:val="00FF0778"/>
    <w:rsid w:val="00FF1292"/>
    <w:rsid w:val="00FF1DC0"/>
    <w:rsid w:val="00FF2E25"/>
    <w:rsid w:val="00FF31D7"/>
    <w:rsid w:val="00FF42E9"/>
    <w:rsid w:val="00FF4B31"/>
    <w:rsid w:val="00FF51EA"/>
    <w:rsid w:val="00FF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semiHidden/>
    <w:unhideWhenUsed/>
    <w:rsid w:val="00131B9C"/>
  </w:style>
  <w:style w:type="character" w:customStyle="1" w:styleId="CommentTextChar">
    <w:name w:val="Comment Text Char"/>
    <w:basedOn w:val="DefaultParagraphFont"/>
    <w:link w:val="CommentText"/>
    <w:uiPriority w:val="99"/>
    <w:semiHidden/>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semiHidden/>
    <w:unhideWhenUsed/>
    <w:rsid w:val="000E35EA"/>
  </w:style>
  <w:style w:type="character" w:customStyle="1" w:styleId="FootnoteTextChar">
    <w:name w:val="Footnote Text Char"/>
    <w:basedOn w:val="DefaultParagraphFont"/>
    <w:link w:val="FootnoteText"/>
    <w:uiPriority w:val="99"/>
    <w:semiHidden/>
    <w:rsid w:val="000E35E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E3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80996-1642-46D9-9409-54B37006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3265</TotalTime>
  <Pages>2</Pages>
  <Words>794</Words>
  <Characters>4531</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305</cp:revision>
  <cp:lastPrinted>2023-07-24T21:30:00Z</cp:lastPrinted>
  <dcterms:created xsi:type="dcterms:W3CDTF">2022-03-16T20:28:00Z</dcterms:created>
  <dcterms:modified xsi:type="dcterms:W3CDTF">2025-03-25T15:44:00Z</dcterms:modified>
</cp:coreProperties>
</file>